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Capture 2" recolor="t" type="frame"/>
    </v:background>
  </w:background>
  <w:body>
    <w:tbl>
      <w:tblPr>
        <w:tblStyle w:val="Grilledutableau"/>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8080"/>
        <w:gridCol w:w="2268"/>
      </w:tblGrid>
      <w:tr w:rsidR="003D40C0" w:rsidRPr="003D40C0" w:rsidTr="006A440B">
        <w:tc>
          <w:tcPr>
            <w:tcW w:w="710" w:type="dxa"/>
          </w:tcPr>
          <w:p w:rsidR="0094345F" w:rsidRPr="003D40C0" w:rsidRDefault="0094345F" w:rsidP="00477AA8">
            <w:pPr>
              <w:jc w:val="center"/>
            </w:pPr>
          </w:p>
        </w:tc>
        <w:tc>
          <w:tcPr>
            <w:tcW w:w="8080" w:type="dxa"/>
          </w:tcPr>
          <w:tbl>
            <w:tblPr>
              <w:tblStyle w:val="Grilledutableau1"/>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6"/>
            </w:tblGrid>
            <w:tr w:rsidR="0019225B" w:rsidRPr="0019225B" w:rsidTr="0094345F">
              <w:trPr>
                <w:jc w:val="center"/>
              </w:trPr>
              <w:tc>
                <w:tcPr>
                  <w:tcW w:w="10916" w:type="dxa"/>
                </w:tcPr>
                <w:p w:rsidR="0094345F" w:rsidRPr="0019225B" w:rsidRDefault="0094345F" w:rsidP="0094345F">
                  <w:pPr>
                    <w:tabs>
                      <w:tab w:val="center" w:pos="4536"/>
                      <w:tab w:val="right" w:pos="9072"/>
                    </w:tabs>
                    <w:jc w:val="center"/>
                    <w:rPr>
                      <w:rFonts w:ascii="Vijaya" w:hAnsi="Vijaya" w:cs="Vijaya"/>
                      <w:b/>
                      <w:color w:val="FFFFFF" w:themeColor="background1"/>
                      <w:sz w:val="48"/>
                      <w:szCs w:val="48"/>
                    </w:rPr>
                  </w:pPr>
                  <w:r w:rsidRPr="0019225B">
                    <w:rPr>
                      <w:rFonts w:ascii="Vijaya" w:hAnsi="Vijaya" w:cs="Vijaya"/>
                      <w:b/>
                      <w:color w:val="FFFFFF" w:themeColor="background1"/>
                      <w:sz w:val="48"/>
                      <w:szCs w:val="48"/>
                    </w:rPr>
                    <w:t>Union Nationale des Officiers de Réserve</w:t>
                  </w:r>
                </w:p>
                <w:p w:rsidR="0094345F" w:rsidRPr="0019225B" w:rsidRDefault="0094345F" w:rsidP="0094345F">
                  <w:pPr>
                    <w:tabs>
                      <w:tab w:val="center" w:pos="4536"/>
                      <w:tab w:val="right" w:pos="9072"/>
                    </w:tabs>
                    <w:jc w:val="center"/>
                    <w:rPr>
                      <w:rFonts w:ascii="Vijaya" w:hAnsi="Vijaya" w:cs="Vijaya"/>
                      <w:b/>
                      <w:color w:val="FFFFFF" w:themeColor="background1"/>
                      <w:sz w:val="36"/>
                      <w:szCs w:val="36"/>
                    </w:rPr>
                  </w:pPr>
                  <w:r w:rsidRPr="0019225B">
                    <w:rPr>
                      <w:rFonts w:ascii="Vijaya" w:hAnsi="Vijaya" w:cs="Vijaya"/>
                      <w:b/>
                      <w:color w:val="FFFFFF" w:themeColor="background1"/>
                      <w:sz w:val="48"/>
                      <w:szCs w:val="48"/>
                    </w:rPr>
                    <w:t>et des organisations de réservistes</w:t>
                  </w:r>
                </w:p>
              </w:tc>
            </w:tr>
          </w:tbl>
          <w:p w:rsidR="0094345F" w:rsidRPr="003D40C0" w:rsidRDefault="0094345F" w:rsidP="00477AA8">
            <w:pPr>
              <w:tabs>
                <w:tab w:val="center" w:pos="4536"/>
                <w:tab w:val="right" w:pos="9072"/>
              </w:tabs>
              <w:ind w:left="-851"/>
              <w:jc w:val="center"/>
              <w:rPr>
                <w:rFonts w:ascii="Vijaya" w:hAnsi="Vijaya" w:cs="Vijaya"/>
                <w:b/>
                <w:i/>
                <w:sz w:val="96"/>
                <w:szCs w:val="96"/>
              </w:rPr>
            </w:pPr>
            <w:r w:rsidRPr="0019225B">
              <w:rPr>
                <w:rFonts w:ascii="Vijaya" w:hAnsi="Vijaya" w:cs="Vijaya"/>
                <w:b/>
                <w:i/>
                <w:color w:val="FFFFFF" w:themeColor="background1"/>
                <w:sz w:val="96"/>
                <w:szCs w:val="96"/>
              </w:rPr>
              <w:t>Trait d’union</w:t>
            </w:r>
          </w:p>
        </w:tc>
        <w:tc>
          <w:tcPr>
            <w:tcW w:w="2268" w:type="dxa"/>
          </w:tcPr>
          <w:p w:rsidR="0094345F" w:rsidRPr="003D40C0" w:rsidRDefault="0019225B">
            <w:r w:rsidRPr="003D40C0">
              <w:rPr>
                <w:rFonts w:ascii="Vijaya" w:hAnsi="Vijaya" w:cs="Vijaya"/>
                <w:b/>
                <w:i/>
                <w:noProof/>
                <w:sz w:val="96"/>
                <w:szCs w:val="96"/>
                <w:lang w:eastAsia="fr-FR"/>
              </w:rPr>
              <w:drawing>
                <wp:anchor distT="0" distB="0" distL="114300" distR="114300" simplePos="0" relativeHeight="251659264" behindDoc="0" locked="0" layoutInCell="1" allowOverlap="1" wp14:anchorId="7EEE6C78" wp14:editId="1BC43FBE">
                  <wp:simplePos x="0" y="0"/>
                  <wp:positionH relativeFrom="column">
                    <wp:posOffset>386715</wp:posOffset>
                  </wp:positionH>
                  <wp:positionV relativeFrom="paragraph">
                    <wp:posOffset>493065</wp:posOffset>
                  </wp:positionV>
                  <wp:extent cx="395835" cy="365760"/>
                  <wp:effectExtent l="0" t="0" r="4445" b="0"/>
                  <wp:wrapNone/>
                  <wp:docPr id="12" name="Image 12" descr="C:\Users\Armée &amp; Défense\Documents\00 JEAN\10 A&amp;D\LogoU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ée &amp; Défense\Documents\00 JEAN\10 A&amp;D\LogoUn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83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0C0">
              <w:rPr>
                <w:noProof/>
                <w:lang w:eastAsia="fr-FR"/>
              </w:rPr>
              <w:drawing>
                <wp:anchor distT="0" distB="0" distL="114300" distR="114300" simplePos="0" relativeHeight="251658240" behindDoc="0" locked="0" layoutInCell="1" allowOverlap="1" wp14:anchorId="4964F4DC" wp14:editId="411287BE">
                  <wp:simplePos x="0" y="0"/>
                  <wp:positionH relativeFrom="column">
                    <wp:posOffset>-46990</wp:posOffset>
                  </wp:positionH>
                  <wp:positionV relativeFrom="paragraph">
                    <wp:posOffset>-263525</wp:posOffset>
                  </wp:positionV>
                  <wp:extent cx="1418590" cy="1418590"/>
                  <wp:effectExtent l="0" t="0" r="0" b="0"/>
                  <wp:wrapSquare wrapText="bothSides"/>
                  <wp:docPr id="1" name="Image 1" descr="Illustration vectorielle de symbole de nouvel an. Bonne Année. 2021. Bonne année 2021 conception créative de carte de vœux avec boule de Noel - clipart vectoriel de 2021 libre de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vectorielle de symbole de nouvel an. Bonne Année. 2021. Bonne année 2021 conception créative de carte de vœux avec boule de Noel - clipart vectoriel de 2021 libre de droi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859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4345F" w:rsidRPr="0019225B" w:rsidRDefault="00C763AE" w:rsidP="0094345F">
      <w:pPr>
        <w:tabs>
          <w:tab w:val="center" w:pos="4536"/>
          <w:tab w:val="right" w:pos="9072"/>
        </w:tabs>
        <w:spacing w:after="0" w:line="240" w:lineRule="auto"/>
        <w:ind w:left="-851"/>
        <w:jc w:val="center"/>
        <w:rPr>
          <w:rFonts w:ascii="Vijaya" w:hAnsi="Vijaya" w:cs="Vijaya"/>
          <w:b/>
          <w:i/>
          <w:color w:val="FFFFFF" w:themeColor="background1"/>
          <w:sz w:val="96"/>
          <w:szCs w:val="96"/>
        </w:rPr>
      </w:pPr>
      <w:r w:rsidRPr="0019225B">
        <w:rPr>
          <w:rFonts w:ascii="Comic Sans MS" w:hAnsi="Comic Sans MS"/>
          <w:i/>
          <w:color w:val="FFFFFF" w:themeColor="background1"/>
          <w:sz w:val="16"/>
          <w:szCs w:val="16"/>
        </w:rPr>
        <w:t>Semaine n°53</w:t>
      </w:r>
      <w:r w:rsidR="0094345F" w:rsidRPr="0019225B">
        <w:rPr>
          <w:rFonts w:ascii="Comic Sans MS" w:hAnsi="Comic Sans MS"/>
          <w:i/>
          <w:color w:val="FFFFFF" w:themeColor="background1"/>
          <w:sz w:val="16"/>
          <w:szCs w:val="16"/>
        </w:rPr>
        <w:tab/>
      </w:r>
      <w:r w:rsidR="0019225B" w:rsidRPr="0019225B">
        <w:rPr>
          <w:rFonts w:ascii="Comic Sans MS" w:hAnsi="Comic Sans MS"/>
          <w:i/>
          <w:color w:val="FFFFFF" w:themeColor="background1"/>
          <w:sz w:val="16"/>
          <w:szCs w:val="16"/>
        </w:rPr>
        <w:t>vendredi 1</w:t>
      </w:r>
      <w:r w:rsidR="0019225B" w:rsidRPr="0019225B">
        <w:rPr>
          <w:rFonts w:ascii="Comic Sans MS" w:hAnsi="Comic Sans MS"/>
          <w:i/>
          <w:color w:val="FFFFFF" w:themeColor="background1"/>
          <w:sz w:val="16"/>
          <w:szCs w:val="16"/>
          <w:vertAlign w:val="superscript"/>
        </w:rPr>
        <w:t>er</w:t>
      </w:r>
      <w:r w:rsidR="0019225B" w:rsidRPr="0019225B">
        <w:rPr>
          <w:rFonts w:ascii="Comic Sans MS" w:hAnsi="Comic Sans MS"/>
          <w:i/>
          <w:color w:val="FFFFFF" w:themeColor="background1"/>
          <w:sz w:val="16"/>
          <w:szCs w:val="16"/>
        </w:rPr>
        <w:t xml:space="preserve"> janvier 2021</w:t>
      </w:r>
      <w:r w:rsidR="0094345F" w:rsidRPr="0019225B">
        <w:rPr>
          <w:rFonts w:ascii="Comic Sans MS" w:hAnsi="Comic Sans MS"/>
          <w:i/>
          <w:color w:val="FFFFFF" w:themeColor="background1"/>
          <w:sz w:val="16"/>
          <w:szCs w:val="16"/>
        </w:rPr>
        <w:tab/>
      </w:r>
      <w:r w:rsidR="00477AA8" w:rsidRPr="0019225B">
        <w:rPr>
          <w:rFonts w:ascii="Comic Sans MS" w:hAnsi="Comic Sans MS"/>
          <w:i/>
          <w:color w:val="FFFFFF" w:themeColor="background1"/>
          <w:sz w:val="16"/>
          <w:szCs w:val="16"/>
        </w:rPr>
        <w:t xml:space="preserve">                 </w:t>
      </w:r>
      <w:r w:rsidR="004703E5" w:rsidRPr="0019225B">
        <w:rPr>
          <w:rFonts w:ascii="Comic Sans MS" w:hAnsi="Comic Sans MS"/>
          <w:i/>
          <w:color w:val="FFFFFF" w:themeColor="background1"/>
          <w:sz w:val="16"/>
          <w:szCs w:val="16"/>
        </w:rPr>
        <w:t>TU n° 12</w:t>
      </w:r>
      <w:r w:rsidRPr="0019225B">
        <w:rPr>
          <w:rFonts w:ascii="Comic Sans MS" w:hAnsi="Comic Sans MS"/>
          <w:i/>
          <w:color w:val="FFFFFF" w:themeColor="background1"/>
          <w:sz w:val="16"/>
          <w:szCs w:val="16"/>
        </w:rPr>
        <w:t xml:space="preserve">3  </w:t>
      </w:r>
    </w:p>
    <w:tbl>
      <w:tblPr>
        <w:tblStyle w:val="Grilledutableau"/>
        <w:tblW w:w="10632" w:type="dxa"/>
        <w:tblInd w:w="-176" w:type="dxa"/>
        <w:tblBorders>
          <w:top w:val="threeDEngrave" w:sz="24" w:space="0" w:color="auto"/>
          <w:left w:val="threeDEngrave" w:sz="24" w:space="0" w:color="auto"/>
          <w:bottom w:val="threeDEngrave" w:sz="24" w:space="0" w:color="auto"/>
          <w:right w:val="threeDEngrave" w:sz="24" w:space="0" w:color="auto"/>
        </w:tblBorders>
        <w:tblLayout w:type="fixed"/>
        <w:tblLook w:val="04A0" w:firstRow="1" w:lastRow="0" w:firstColumn="1" w:lastColumn="0" w:noHBand="0" w:noVBand="1"/>
      </w:tblPr>
      <w:tblGrid>
        <w:gridCol w:w="993"/>
        <w:gridCol w:w="709"/>
        <w:gridCol w:w="425"/>
        <w:gridCol w:w="2835"/>
        <w:gridCol w:w="5670"/>
      </w:tblGrid>
      <w:tr w:rsidR="00DE6CED" w:rsidRPr="00DE6CED" w:rsidTr="0019225B">
        <w:tc>
          <w:tcPr>
            <w:tcW w:w="993" w:type="dxa"/>
            <w:tcBorders>
              <w:top w:val="threeDEngrave" w:sz="24" w:space="0" w:color="auto"/>
              <w:bottom w:val="threeDEngrave" w:sz="24" w:space="0" w:color="auto"/>
            </w:tcBorders>
            <w:shd w:val="clear" w:color="auto" w:fill="C6D9F1" w:themeFill="text2" w:themeFillTint="33"/>
          </w:tcPr>
          <w:p w:rsidR="0094345F" w:rsidRPr="003D40C0" w:rsidRDefault="0094345F" w:rsidP="00857B52">
            <w:pPr>
              <w:jc w:val="center"/>
              <w:rPr>
                <w:b/>
              </w:rPr>
            </w:pPr>
            <w:r w:rsidRPr="003D40C0">
              <w:rPr>
                <w:b/>
              </w:rPr>
              <w:t>Origine</w:t>
            </w:r>
          </w:p>
        </w:tc>
        <w:tc>
          <w:tcPr>
            <w:tcW w:w="9639" w:type="dxa"/>
            <w:gridSpan w:val="4"/>
            <w:tcBorders>
              <w:top w:val="threeDEngrave" w:sz="24" w:space="0" w:color="auto"/>
              <w:bottom w:val="threeDEngrave" w:sz="24" w:space="0" w:color="auto"/>
            </w:tcBorders>
            <w:shd w:val="clear" w:color="auto" w:fill="C6D9F1" w:themeFill="text2" w:themeFillTint="33"/>
          </w:tcPr>
          <w:p w:rsidR="0094345F" w:rsidRPr="003D40C0" w:rsidRDefault="0094345F" w:rsidP="00857B52">
            <w:pPr>
              <w:jc w:val="center"/>
            </w:pPr>
            <w:r w:rsidRPr="003D40C0">
              <w:t>Les informations communiquées restent sous la responsabilité de la personne les ayant transmises</w:t>
            </w:r>
          </w:p>
        </w:tc>
      </w:tr>
      <w:tr w:rsidR="00326E01" w:rsidRPr="00DE6CED" w:rsidTr="0019225B">
        <w:tc>
          <w:tcPr>
            <w:tcW w:w="10632" w:type="dxa"/>
            <w:gridSpan w:val="5"/>
            <w:tcBorders>
              <w:top w:val="threeDEngrave" w:sz="24" w:space="0" w:color="auto"/>
              <w:bottom w:val="threeDEngrave" w:sz="24" w:space="0" w:color="auto"/>
            </w:tcBorders>
            <w:shd w:val="clear" w:color="auto" w:fill="C6D9F1" w:themeFill="text2" w:themeFillTint="33"/>
          </w:tcPr>
          <w:p w:rsidR="00326E01" w:rsidRPr="00326E01" w:rsidRDefault="00326E01" w:rsidP="00857B52">
            <w:pPr>
              <w:jc w:val="both"/>
              <w:rPr>
                <w:b/>
                <w:noProof/>
                <w:lang w:eastAsia="fr-FR"/>
              </w:rPr>
            </w:pPr>
            <w:r w:rsidRPr="00326E01">
              <w:rPr>
                <w:b/>
                <w:noProof/>
                <w:lang w:eastAsia="fr-FR"/>
              </w:rPr>
              <w:t>Histoire et origine du Nouvel An</w:t>
            </w:r>
          </w:p>
          <w:p w:rsidR="00326E01" w:rsidRDefault="00326E01" w:rsidP="00857B52">
            <w:pPr>
              <w:jc w:val="both"/>
              <w:rPr>
                <w:noProof/>
                <w:lang w:eastAsia="fr-FR"/>
              </w:rPr>
            </w:pPr>
          </w:p>
          <w:p w:rsidR="00326E01" w:rsidRDefault="00326E01" w:rsidP="00857B52">
            <w:pPr>
              <w:jc w:val="both"/>
              <w:rPr>
                <w:noProof/>
                <w:lang w:eastAsia="fr-FR"/>
              </w:rPr>
            </w:pPr>
            <w:r>
              <w:rPr>
                <w:noProof/>
                <w:lang w:eastAsia="fr-FR"/>
              </w:rPr>
              <w:t>En 46 avant notre ère, l'empereur romain Jules César décida que le 1er janvier serait le Jour de l'An. Les Romains dédiaient ce jour à Janus, le dieu des portes et des commencements. D'ailleurs le mois de janvier doit son nom au dieu Janus. Celui-ci avait deux faces, l'une tournée vers l'avant (le futur), l'autre vers l'arrière (le passé).</w:t>
            </w:r>
          </w:p>
          <w:p w:rsidR="00326E01" w:rsidRDefault="00326E01" w:rsidP="00857B52">
            <w:pPr>
              <w:jc w:val="both"/>
              <w:rPr>
                <w:noProof/>
                <w:lang w:eastAsia="fr-FR"/>
              </w:rPr>
            </w:pPr>
            <w:r>
              <w:rPr>
                <w:noProof/>
                <w:lang w:eastAsia="fr-FR"/>
              </w:rPr>
              <w:t>Sous Charlemagne, l'année commençait à Noël, le 25 décembre. Du temps des rois capétiens, l'année débutait le jour de Pâques. Ce n'est que depuis 1622, que le nouvel an est à nouveau fixé au 1er janvier. Une mesure prise par le Pape qui permet surtout de simplifier le calendrier des fêtes religieuses.</w:t>
            </w:r>
          </w:p>
          <w:p w:rsidR="00326E01" w:rsidRDefault="00326E01" w:rsidP="00857B52">
            <w:pPr>
              <w:jc w:val="both"/>
              <w:rPr>
                <w:noProof/>
                <w:lang w:eastAsia="fr-FR"/>
              </w:rPr>
            </w:pPr>
            <w:r>
              <w:rPr>
                <w:noProof/>
                <w:lang w:eastAsia="fr-FR"/>
              </w:rPr>
              <w:t>Dans d'autres pays le début de l'année ne commence pas le 1er janvier.</w:t>
            </w:r>
          </w:p>
          <w:p w:rsidR="00326E01" w:rsidRPr="003D40C0" w:rsidRDefault="00326E01" w:rsidP="00857B52">
            <w:pPr>
              <w:jc w:val="both"/>
              <w:rPr>
                <w:noProof/>
                <w:lang w:eastAsia="fr-FR"/>
              </w:rPr>
            </w:pPr>
            <w:r>
              <w:rPr>
                <w:noProof/>
                <w:lang w:eastAsia="fr-FR"/>
              </w:rPr>
              <w:t>Par exemple, les chinois, fêtent la nouvelle année entre le 20 janvier et le 18 février. Pour les tibétains, le nouvel an se fête en février, mais la date varie tous les ans. Dans la religion Juive, la nouvelle année "Roch Hana" se fête en septembre-octobre.</w:t>
            </w:r>
          </w:p>
        </w:tc>
      </w:tr>
      <w:tr w:rsidR="00326E01" w:rsidRPr="00DE6CED" w:rsidTr="00326E01">
        <w:tc>
          <w:tcPr>
            <w:tcW w:w="10632" w:type="dxa"/>
            <w:gridSpan w:val="5"/>
            <w:tcBorders>
              <w:top w:val="threeDEngrave" w:sz="24" w:space="0" w:color="auto"/>
              <w:bottom w:val="threeDEngrave" w:sz="24" w:space="0" w:color="auto"/>
            </w:tcBorders>
            <w:shd w:val="clear" w:color="auto" w:fill="auto"/>
          </w:tcPr>
          <w:p w:rsidR="00326E01" w:rsidRPr="00326E01" w:rsidRDefault="00326E01" w:rsidP="00326E01">
            <w:pPr>
              <w:jc w:val="center"/>
              <w:rPr>
                <w:b/>
                <w:noProof/>
                <w:color w:val="FFFFFF" w:themeColor="background1"/>
                <w:sz w:val="44"/>
                <w:szCs w:val="44"/>
                <w:lang w:eastAsia="fr-FR"/>
              </w:rPr>
            </w:pPr>
            <w:r w:rsidRPr="00326E01">
              <w:rPr>
                <w:b/>
                <w:noProof/>
                <w:color w:val="FFFFFF" w:themeColor="background1"/>
                <w:sz w:val="44"/>
                <w:szCs w:val="44"/>
                <w:lang w:eastAsia="fr-FR"/>
              </w:rPr>
              <w:t>Bonne année 2021.</w:t>
            </w:r>
          </w:p>
          <w:p w:rsidR="00326E01" w:rsidRPr="00326E01" w:rsidRDefault="00326E01" w:rsidP="000A0B08">
            <w:pPr>
              <w:rPr>
                <w:noProof/>
                <w:color w:val="FFFFFF" w:themeColor="background1"/>
                <w:lang w:eastAsia="fr-FR"/>
              </w:rPr>
            </w:pPr>
            <w:r w:rsidRPr="00326E01">
              <w:rPr>
                <w:noProof/>
                <w:color w:val="FFFFFF" w:themeColor="background1"/>
                <w:lang w:eastAsia="fr-FR"/>
              </w:rPr>
              <w:t>«</w:t>
            </w:r>
            <w:r w:rsidRPr="00326E01">
              <w:rPr>
                <w:i/>
                <w:noProof/>
                <w:color w:val="FFFFFF" w:themeColor="background1"/>
                <w:lang w:eastAsia="fr-FR"/>
              </w:rPr>
              <w:t> L’important n’est pas d’avoir beaucoup d’années dans sa vie, mais de mettre beaucoup de vie dans ses années.</w:t>
            </w:r>
            <w:r>
              <w:rPr>
                <w:i/>
                <w:noProof/>
                <w:color w:val="FFFFFF" w:themeColor="background1"/>
                <w:lang w:eastAsia="fr-FR"/>
              </w:rPr>
              <w:t> »</w:t>
            </w:r>
          </w:p>
          <w:p w:rsidR="00326E01" w:rsidRPr="00326E01" w:rsidRDefault="00326E01" w:rsidP="000A0B08">
            <w:pPr>
              <w:rPr>
                <w:noProof/>
                <w:color w:val="FFFFFF" w:themeColor="background1"/>
                <w:lang w:eastAsia="fr-FR"/>
              </w:rPr>
            </w:pPr>
            <w:r w:rsidRPr="00326E01">
              <w:rPr>
                <w:noProof/>
                <w:color w:val="FFFFFF" w:themeColor="background1"/>
                <w:lang w:eastAsia="fr-FR"/>
              </w:rPr>
              <w:t>J.F. Kennedy</w:t>
            </w:r>
          </w:p>
          <w:p w:rsidR="00326E01" w:rsidRPr="00326E01" w:rsidRDefault="00326E01" w:rsidP="000A0B08">
            <w:pPr>
              <w:rPr>
                <w:b/>
                <w:noProof/>
                <w:color w:val="FFFFFF" w:themeColor="background1"/>
                <w:lang w:eastAsia="fr-FR"/>
              </w:rPr>
            </w:pPr>
          </w:p>
          <w:p w:rsidR="00326E01" w:rsidRPr="00E10787" w:rsidRDefault="00326E01" w:rsidP="00E10787">
            <w:pPr>
              <w:jc w:val="center"/>
              <w:rPr>
                <w:b/>
                <w:noProof/>
                <w:color w:val="FFFFFF" w:themeColor="background1"/>
                <w:sz w:val="28"/>
                <w:szCs w:val="28"/>
                <w:lang w:eastAsia="fr-FR"/>
              </w:rPr>
            </w:pPr>
            <w:r w:rsidRPr="00E10787">
              <w:rPr>
                <w:b/>
                <w:noProof/>
                <w:color w:val="FFFFFF" w:themeColor="background1"/>
                <w:sz w:val="28"/>
                <w:szCs w:val="28"/>
                <w:lang w:eastAsia="fr-FR"/>
              </w:rPr>
              <w:t xml:space="preserve">Que cette année vous apporte </w:t>
            </w:r>
            <w:r w:rsidR="00E726B7">
              <w:rPr>
                <w:b/>
                <w:noProof/>
                <w:color w:val="FFFFFF" w:themeColor="background1"/>
                <w:sz w:val="28"/>
                <w:szCs w:val="28"/>
                <w:lang w:eastAsia="fr-FR"/>
              </w:rPr>
              <w:t>satisfaction et</w:t>
            </w:r>
            <w:r w:rsidRPr="00E10787">
              <w:rPr>
                <w:b/>
                <w:noProof/>
                <w:color w:val="FFFFFF" w:themeColor="background1"/>
                <w:sz w:val="28"/>
                <w:szCs w:val="28"/>
                <w:lang w:eastAsia="fr-FR"/>
              </w:rPr>
              <w:t xml:space="preserve"> réussite.</w:t>
            </w:r>
          </w:p>
          <w:p w:rsidR="00326E01" w:rsidRPr="00E10787" w:rsidRDefault="00326E01" w:rsidP="00E10787">
            <w:pPr>
              <w:jc w:val="center"/>
              <w:rPr>
                <w:noProof/>
                <w:color w:val="FFFFFF" w:themeColor="background1"/>
                <w:sz w:val="28"/>
                <w:szCs w:val="28"/>
                <w:lang w:eastAsia="fr-FR"/>
              </w:rPr>
            </w:pPr>
            <w:r w:rsidRPr="00E10787">
              <w:rPr>
                <w:b/>
                <w:noProof/>
                <w:color w:val="FFFFFF" w:themeColor="background1"/>
                <w:sz w:val="28"/>
                <w:szCs w:val="28"/>
                <w:lang w:eastAsia="fr-FR"/>
              </w:rPr>
              <w:t xml:space="preserve">Que vous rencontriez le succès dans vos projets et l’accomplissement de vos </w:t>
            </w:r>
            <w:r w:rsidR="00E726B7">
              <w:rPr>
                <w:b/>
                <w:noProof/>
                <w:color w:val="FFFFFF" w:themeColor="background1"/>
                <w:sz w:val="28"/>
                <w:szCs w:val="28"/>
                <w:lang w:eastAsia="fr-FR"/>
              </w:rPr>
              <w:t>souhaits</w:t>
            </w:r>
            <w:bookmarkStart w:id="0" w:name="_GoBack"/>
            <w:bookmarkEnd w:id="0"/>
            <w:r w:rsidRPr="00E10787">
              <w:rPr>
                <w:b/>
                <w:noProof/>
                <w:color w:val="FFFFFF" w:themeColor="background1"/>
                <w:sz w:val="28"/>
                <w:szCs w:val="28"/>
                <w:lang w:eastAsia="fr-FR"/>
              </w:rPr>
              <w:t>.</w:t>
            </w:r>
          </w:p>
          <w:p w:rsidR="00326E01" w:rsidRPr="00326E01" w:rsidRDefault="00326E01" w:rsidP="00326E01">
            <w:pPr>
              <w:jc w:val="center"/>
              <w:rPr>
                <w:b/>
                <w:noProof/>
                <w:color w:val="FFFFFF" w:themeColor="background1"/>
                <w:lang w:eastAsia="fr-FR"/>
              </w:rPr>
            </w:pPr>
            <w:r w:rsidRPr="0019225B">
              <w:rPr>
                <w:b/>
                <w:i/>
                <w:noProof/>
                <w:color w:val="FFFFFF" w:themeColor="background1"/>
                <w:sz w:val="28"/>
                <w:szCs w:val="28"/>
                <w:lang w:eastAsia="fr-FR"/>
              </w:rPr>
              <w:t>Belle année 2021 aux lecteur</w:t>
            </w:r>
            <w:r w:rsidR="00E10787">
              <w:rPr>
                <w:b/>
                <w:i/>
                <w:noProof/>
                <w:color w:val="FFFFFF" w:themeColor="background1"/>
                <w:sz w:val="28"/>
                <w:szCs w:val="28"/>
                <w:lang w:eastAsia="fr-FR"/>
              </w:rPr>
              <w:t>s du « Trait d’union »</w:t>
            </w:r>
            <w:r w:rsidRPr="0019225B">
              <w:rPr>
                <w:b/>
                <w:noProof/>
                <w:color w:val="FFFFFF" w:themeColor="background1"/>
                <w:sz w:val="28"/>
                <w:szCs w:val="28"/>
                <w:lang w:eastAsia="fr-FR"/>
              </w:rPr>
              <w:t>.</w:t>
            </w:r>
          </w:p>
        </w:tc>
      </w:tr>
      <w:tr w:rsidR="00E10787" w:rsidRPr="00DE6CED" w:rsidTr="00E10787">
        <w:tc>
          <w:tcPr>
            <w:tcW w:w="4962" w:type="dxa"/>
            <w:gridSpan w:val="4"/>
            <w:tcBorders>
              <w:top w:val="threeDEngrave" w:sz="24" w:space="0" w:color="auto"/>
              <w:bottom w:val="threeDEngrave" w:sz="24" w:space="0" w:color="auto"/>
            </w:tcBorders>
            <w:shd w:val="clear" w:color="auto" w:fill="C6D9F1" w:themeFill="text2" w:themeFillTint="33"/>
          </w:tcPr>
          <w:p w:rsidR="00E10787" w:rsidRPr="00BB089A" w:rsidRDefault="00E10787" w:rsidP="00BB089A">
            <w:pPr>
              <w:jc w:val="both"/>
              <w:rPr>
                <w:noProof/>
                <w:sz w:val="20"/>
                <w:szCs w:val="20"/>
                <w:lang w:eastAsia="fr-FR"/>
              </w:rPr>
            </w:pPr>
            <w:r w:rsidRPr="00BB089A">
              <w:rPr>
                <w:noProof/>
                <w:sz w:val="20"/>
                <w:szCs w:val="20"/>
                <w:lang w:eastAsia="fr-FR"/>
              </w:rPr>
              <w:t xml:space="preserve">    Allemand : « Gutes neues jahr »</w:t>
            </w:r>
          </w:p>
          <w:p w:rsidR="00E10787" w:rsidRPr="00BB089A" w:rsidRDefault="00E10787" w:rsidP="00BB089A">
            <w:pPr>
              <w:jc w:val="both"/>
              <w:rPr>
                <w:noProof/>
                <w:sz w:val="20"/>
                <w:szCs w:val="20"/>
                <w:lang w:eastAsia="fr-FR"/>
              </w:rPr>
            </w:pPr>
            <w:r w:rsidRPr="00BB089A">
              <w:rPr>
                <w:noProof/>
                <w:sz w:val="20"/>
                <w:szCs w:val="20"/>
                <w:lang w:eastAsia="fr-FR"/>
              </w:rPr>
              <w:t xml:space="preserve">    Alsacien : « E glëckliches nëies » ou « Güets nëies johr »</w:t>
            </w:r>
          </w:p>
          <w:p w:rsidR="00E10787" w:rsidRPr="00E10787" w:rsidRDefault="00E10787" w:rsidP="00BB089A">
            <w:pPr>
              <w:jc w:val="both"/>
              <w:rPr>
                <w:noProof/>
                <w:sz w:val="20"/>
                <w:szCs w:val="20"/>
                <w:lang w:eastAsia="fr-FR"/>
              </w:rPr>
            </w:pPr>
            <w:r w:rsidRPr="00BB089A">
              <w:rPr>
                <w:noProof/>
                <w:sz w:val="20"/>
                <w:szCs w:val="20"/>
                <w:lang w:eastAsia="fr-FR"/>
              </w:rPr>
              <w:t xml:space="preserve">    </w:t>
            </w:r>
            <w:r w:rsidRPr="00E10787">
              <w:rPr>
                <w:noProof/>
                <w:sz w:val="20"/>
                <w:szCs w:val="20"/>
                <w:lang w:eastAsia="fr-FR"/>
              </w:rPr>
              <w:t>Anglais : « Happy new year »</w:t>
            </w:r>
          </w:p>
          <w:p w:rsidR="00E10787" w:rsidRPr="00E10787" w:rsidRDefault="00E10787" w:rsidP="00BB089A">
            <w:pPr>
              <w:jc w:val="both"/>
              <w:rPr>
                <w:noProof/>
                <w:sz w:val="20"/>
                <w:szCs w:val="20"/>
                <w:lang w:eastAsia="fr-FR"/>
              </w:rPr>
            </w:pPr>
            <w:r w:rsidRPr="00E10787">
              <w:rPr>
                <w:noProof/>
                <w:sz w:val="20"/>
                <w:szCs w:val="20"/>
                <w:lang w:eastAsia="fr-FR"/>
              </w:rPr>
              <w:t xml:space="preserve">    Antillais : « Bon lanné »</w:t>
            </w:r>
          </w:p>
          <w:p w:rsidR="00E10787" w:rsidRPr="00E10787" w:rsidRDefault="00E10787" w:rsidP="00BB089A">
            <w:pPr>
              <w:jc w:val="both"/>
              <w:rPr>
                <w:noProof/>
                <w:sz w:val="20"/>
                <w:szCs w:val="20"/>
                <w:lang w:eastAsia="fr-FR"/>
              </w:rPr>
            </w:pPr>
            <w:r w:rsidRPr="00E10787">
              <w:rPr>
                <w:noProof/>
                <w:sz w:val="20"/>
                <w:szCs w:val="20"/>
                <w:lang w:eastAsia="fr-FR"/>
              </w:rPr>
              <w:t xml:space="preserve">    Arabe : « Aam saiid » ou « Sana saiida »</w:t>
            </w:r>
          </w:p>
          <w:p w:rsidR="00E10787" w:rsidRPr="00E10787" w:rsidRDefault="00E10787" w:rsidP="00BB089A">
            <w:pPr>
              <w:jc w:val="both"/>
              <w:rPr>
                <w:noProof/>
                <w:sz w:val="20"/>
                <w:szCs w:val="20"/>
                <w:lang w:eastAsia="fr-FR"/>
              </w:rPr>
            </w:pPr>
            <w:r w:rsidRPr="00E10787">
              <w:rPr>
                <w:noProof/>
                <w:sz w:val="20"/>
                <w:szCs w:val="20"/>
                <w:lang w:eastAsia="fr-FR"/>
              </w:rPr>
              <w:t xml:space="preserve">    Arménien : « Shnorhavor nor tari »</w:t>
            </w:r>
          </w:p>
          <w:p w:rsidR="00E10787" w:rsidRPr="00BB089A" w:rsidRDefault="00E10787" w:rsidP="00BB089A">
            <w:pPr>
              <w:jc w:val="both"/>
              <w:rPr>
                <w:noProof/>
                <w:sz w:val="20"/>
                <w:szCs w:val="20"/>
                <w:lang w:eastAsia="fr-FR"/>
              </w:rPr>
            </w:pPr>
            <w:r w:rsidRPr="00BB089A">
              <w:rPr>
                <w:noProof/>
                <w:sz w:val="20"/>
                <w:szCs w:val="20"/>
                <w:lang w:eastAsia="fr-FR"/>
              </w:rPr>
              <w:t xml:space="preserve">    Basque : « Urte berri on »</w:t>
            </w:r>
          </w:p>
          <w:p w:rsidR="00E10787" w:rsidRPr="00E10787" w:rsidRDefault="00E10787" w:rsidP="00BB089A">
            <w:pPr>
              <w:jc w:val="both"/>
              <w:rPr>
                <w:noProof/>
                <w:sz w:val="20"/>
                <w:szCs w:val="20"/>
                <w:lang w:val="en-US" w:eastAsia="fr-FR"/>
              </w:rPr>
            </w:pPr>
            <w:r w:rsidRPr="00BB089A">
              <w:rPr>
                <w:noProof/>
                <w:sz w:val="20"/>
                <w:szCs w:val="20"/>
                <w:lang w:eastAsia="fr-FR"/>
              </w:rPr>
              <w:t xml:space="preserve">    </w:t>
            </w:r>
            <w:r w:rsidRPr="00E10787">
              <w:rPr>
                <w:noProof/>
                <w:sz w:val="20"/>
                <w:szCs w:val="20"/>
                <w:lang w:val="en-US" w:eastAsia="fr-FR"/>
              </w:rPr>
              <w:t>Bosniaque : « Sretna nova godina »</w:t>
            </w:r>
          </w:p>
          <w:p w:rsidR="00E10787" w:rsidRPr="00E10787" w:rsidRDefault="00E10787" w:rsidP="00BB089A">
            <w:pPr>
              <w:jc w:val="both"/>
              <w:rPr>
                <w:noProof/>
                <w:sz w:val="20"/>
                <w:szCs w:val="20"/>
                <w:lang w:val="en-US" w:eastAsia="fr-FR"/>
              </w:rPr>
            </w:pPr>
            <w:r w:rsidRPr="00E10787">
              <w:rPr>
                <w:noProof/>
                <w:sz w:val="20"/>
                <w:szCs w:val="20"/>
                <w:lang w:val="en-US" w:eastAsia="fr-FR"/>
              </w:rPr>
              <w:t xml:space="preserve">    Bulgare : « Chestita nova godina »</w:t>
            </w:r>
          </w:p>
          <w:p w:rsidR="00E10787" w:rsidRPr="00BB089A" w:rsidRDefault="00E10787" w:rsidP="00BB089A">
            <w:pPr>
              <w:jc w:val="both"/>
              <w:rPr>
                <w:noProof/>
                <w:sz w:val="20"/>
                <w:szCs w:val="20"/>
                <w:lang w:eastAsia="fr-FR"/>
              </w:rPr>
            </w:pPr>
            <w:r w:rsidRPr="00E10787">
              <w:rPr>
                <w:noProof/>
                <w:sz w:val="20"/>
                <w:szCs w:val="20"/>
                <w:lang w:val="en-US" w:eastAsia="fr-FR"/>
              </w:rPr>
              <w:t xml:space="preserve">    </w:t>
            </w:r>
            <w:r w:rsidRPr="00BB089A">
              <w:rPr>
                <w:noProof/>
                <w:sz w:val="20"/>
                <w:szCs w:val="20"/>
                <w:lang w:eastAsia="fr-FR"/>
              </w:rPr>
              <w:t>Breton : « Bloavezh mat » ou « Bloavez mad »</w:t>
            </w:r>
          </w:p>
          <w:p w:rsidR="00E10787" w:rsidRPr="00BB089A" w:rsidRDefault="00E10787" w:rsidP="00BB089A">
            <w:pPr>
              <w:jc w:val="both"/>
              <w:rPr>
                <w:noProof/>
                <w:sz w:val="20"/>
                <w:szCs w:val="20"/>
                <w:lang w:eastAsia="fr-FR"/>
              </w:rPr>
            </w:pPr>
            <w:r w:rsidRPr="00BB089A">
              <w:rPr>
                <w:noProof/>
                <w:sz w:val="20"/>
                <w:szCs w:val="20"/>
                <w:lang w:eastAsia="fr-FR"/>
              </w:rPr>
              <w:t xml:space="preserve">    Catalan : « Bon any nou »</w:t>
            </w:r>
          </w:p>
          <w:p w:rsidR="00E10787" w:rsidRPr="00BB089A" w:rsidRDefault="00E10787" w:rsidP="00BB089A">
            <w:pPr>
              <w:jc w:val="both"/>
              <w:rPr>
                <w:noProof/>
                <w:sz w:val="20"/>
                <w:szCs w:val="20"/>
                <w:lang w:eastAsia="fr-FR"/>
              </w:rPr>
            </w:pPr>
            <w:r w:rsidRPr="00BB089A">
              <w:rPr>
                <w:noProof/>
                <w:sz w:val="20"/>
                <w:szCs w:val="20"/>
                <w:lang w:eastAsia="fr-FR"/>
              </w:rPr>
              <w:t xml:space="preserve">    Chinois : « Xin nian kuai le » ou « Xin nian hao »</w:t>
            </w:r>
          </w:p>
          <w:p w:rsidR="00E10787" w:rsidRPr="00BB089A" w:rsidRDefault="00E10787" w:rsidP="00BB089A">
            <w:pPr>
              <w:jc w:val="both"/>
              <w:rPr>
                <w:noProof/>
                <w:sz w:val="20"/>
                <w:szCs w:val="20"/>
                <w:lang w:val="en-US" w:eastAsia="fr-FR"/>
              </w:rPr>
            </w:pPr>
            <w:r w:rsidRPr="00BB089A">
              <w:rPr>
                <w:noProof/>
                <w:sz w:val="20"/>
                <w:szCs w:val="20"/>
                <w:lang w:eastAsia="fr-FR"/>
              </w:rPr>
              <w:t xml:space="preserve">    </w:t>
            </w:r>
            <w:r w:rsidRPr="00BB089A">
              <w:rPr>
                <w:noProof/>
                <w:sz w:val="20"/>
                <w:szCs w:val="20"/>
                <w:lang w:val="en-US" w:eastAsia="fr-FR"/>
              </w:rPr>
              <w:t>Coréen : « Seh heh bok mani bat uh seyo »</w:t>
            </w:r>
          </w:p>
          <w:p w:rsidR="00E10787" w:rsidRPr="00BB089A" w:rsidRDefault="00E10787" w:rsidP="00BB089A">
            <w:pPr>
              <w:jc w:val="both"/>
              <w:rPr>
                <w:noProof/>
                <w:sz w:val="20"/>
                <w:szCs w:val="20"/>
                <w:lang w:val="en-US" w:eastAsia="fr-FR"/>
              </w:rPr>
            </w:pPr>
            <w:r w:rsidRPr="00BB089A">
              <w:rPr>
                <w:noProof/>
                <w:sz w:val="20"/>
                <w:szCs w:val="20"/>
                <w:lang w:val="en-US" w:eastAsia="fr-FR"/>
              </w:rPr>
              <w:t xml:space="preserve">    Corse : « Pace è salute »</w:t>
            </w:r>
          </w:p>
          <w:p w:rsidR="00E10787" w:rsidRPr="00BB089A" w:rsidRDefault="00E10787" w:rsidP="00BB089A">
            <w:pPr>
              <w:jc w:val="both"/>
              <w:rPr>
                <w:noProof/>
                <w:sz w:val="20"/>
                <w:szCs w:val="20"/>
                <w:lang w:val="en-US" w:eastAsia="fr-FR"/>
              </w:rPr>
            </w:pPr>
            <w:r w:rsidRPr="00BB089A">
              <w:rPr>
                <w:noProof/>
                <w:sz w:val="20"/>
                <w:szCs w:val="20"/>
                <w:lang w:val="en-US" w:eastAsia="fr-FR"/>
              </w:rPr>
              <w:t xml:space="preserve">    Croate : « Sretna nova godina »</w:t>
            </w:r>
          </w:p>
          <w:p w:rsidR="00E10787" w:rsidRPr="00BB089A" w:rsidRDefault="00E10787" w:rsidP="00BB089A">
            <w:pPr>
              <w:jc w:val="both"/>
              <w:rPr>
                <w:noProof/>
                <w:sz w:val="20"/>
                <w:szCs w:val="20"/>
                <w:lang w:eastAsia="fr-FR"/>
              </w:rPr>
            </w:pPr>
            <w:r w:rsidRPr="00BB089A">
              <w:rPr>
                <w:noProof/>
                <w:sz w:val="20"/>
                <w:szCs w:val="20"/>
                <w:lang w:val="en-US" w:eastAsia="fr-FR"/>
              </w:rPr>
              <w:t xml:space="preserve">    </w:t>
            </w:r>
            <w:r w:rsidRPr="00BB089A">
              <w:rPr>
                <w:noProof/>
                <w:sz w:val="20"/>
                <w:szCs w:val="20"/>
                <w:lang w:eastAsia="fr-FR"/>
              </w:rPr>
              <w:t>Danois : « Godt nytår »</w:t>
            </w:r>
          </w:p>
          <w:p w:rsidR="00E10787" w:rsidRPr="00BB089A" w:rsidRDefault="00E10787" w:rsidP="00BB089A">
            <w:pPr>
              <w:jc w:val="both"/>
              <w:rPr>
                <w:noProof/>
                <w:sz w:val="20"/>
                <w:szCs w:val="20"/>
                <w:lang w:eastAsia="fr-FR"/>
              </w:rPr>
            </w:pPr>
            <w:r w:rsidRPr="00BB089A">
              <w:rPr>
                <w:noProof/>
                <w:sz w:val="20"/>
                <w:szCs w:val="20"/>
                <w:lang w:eastAsia="fr-FR"/>
              </w:rPr>
              <w:t xml:space="preserve">    Espagnol : « Feliz año nuevo »</w:t>
            </w:r>
          </w:p>
          <w:p w:rsidR="00E10787" w:rsidRPr="00BB089A" w:rsidRDefault="00E10787" w:rsidP="00BB089A">
            <w:pPr>
              <w:jc w:val="both"/>
              <w:rPr>
                <w:noProof/>
                <w:sz w:val="20"/>
                <w:szCs w:val="20"/>
                <w:lang w:val="en-US" w:eastAsia="fr-FR"/>
              </w:rPr>
            </w:pPr>
            <w:r w:rsidRPr="00BB089A">
              <w:rPr>
                <w:noProof/>
                <w:sz w:val="20"/>
                <w:szCs w:val="20"/>
                <w:lang w:eastAsia="fr-FR"/>
              </w:rPr>
              <w:t xml:space="preserve">    </w:t>
            </w:r>
            <w:r w:rsidRPr="00BB089A">
              <w:rPr>
                <w:noProof/>
                <w:sz w:val="20"/>
                <w:szCs w:val="20"/>
                <w:lang w:val="en-US" w:eastAsia="fr-FR"/>
              </w:rPr>
              <w:t>Esperanto : « Feliĉan novan jaron »</w:t>
            </w:r>
          </w:p>
          <w:p w:rsidR="00E10787" w:rsidRPr="00BB089A" w:rsidRDefault="00E10787" w:rsidP="00BB089A">
            <w:pPr>
              <w:jc w:val="both"/>
              <w:rPr>
                <w:noProof/>
                <w:sz w:val="20"/>
                <w:szCs w:val="20"/>
                <w:lang w:val="en-US" w:eastAsia="fr-FR"/>
              </w:rPr>
            </w:pPr>
            <w:r w:rsidRPr="00BB089A">
              <w:rPr>
                <w:noProof/>
                <w:sz w:val="20"/>
                <w:szCs w:val="20"/>
                <w:lang w:val="en-US" w:eastAsia="fr-FR"/>
              </w:rPr>
              <w:t xml:space="preserve">    Flamand : « Gelukkig nieuwjaar »</w:t>
            </w:r>
          </w:p>
          <w:p w:rsidR="00E10787" w:rsidRPr="00E10787" w:rsidRDefault="00E10787" w:rsidP="00BB089A">
            <w:pPr>
              <w:jc w:val="both"/>
              <w:rPr>
                <w:noProof/>
                <w:sz w:val="20"/>
                <w:szCs w:val="20"/>
                <w:lang w:eastAsia="fr-FR"/>
              </w:rPr>
            </w:pPr>
            <w:r w:rsidRPr="00BB089A">
              <w:rPr>
                <w:noProof/>
                <w:sz w:val="20"/>
                <w:szCs w:val="20"/>
                <w:lang w:val="en-US" w:eastAsia="fr-FR"/>
              </w:rPr>
              <w:t xml:space="preserve">    </w:t>
            </w:r>
            <w:r w:rsidRPr="00E10787">
              <w:rPr>
                <w:noProof/>
                <w:sz w:val="20"/>
                <w:szCs w:val="20"/>
                <w:lang w:eastAsia="fr-FR"/>
              </w:rPr>
              <w:t>Gallois : « Blwyddyn newydd dda »</w:t>
            </w:r>
          </w:p>
          <w:p w:rsidR="00E10787" w:rsidRPr="00E10787" w:rsidRDefault="00E10787" w:rsidP="00BB089A">
            <w:pPr>
              <w:jc w:val="both"/>
              <w:rPr>
                <w:noProof/>
                <w:sz w:val="20"/>
                <w:szCs w:val="20"/>
                <w:lang w:eastAsia="fr-FR"/>
              </w:rPr>
            </w:pPr>
            <w:r w:rsidRPr="00E10787">
              <w:rPr>
                <w:noProof/>
                <w:sz w:val="20"/>
                <w:szCs w:val="20"/>
                <w:lang w:eastAsia="fr-FR"/>
              </w:rPr>
              <w:t xml:space="preserve">    Grec : « Kali chronia » ou « Kali xronia »</w:t>
            </w:r>
          </w:p>
          <w:p w:rsidR="00E10787" w:rsidRPr="00BB089A" w:rsidRDefault="00E10787" w:rsidP="00BB089A">
            <w:pPr>
              <w:jc w:val="both"/>
              <w:rPr>
                <w:noProof/>
                <w:sz w:val="20"/>
                <w:szCs w:val="20"/>
                <w:lang w:eastAsia="fr-FR"/>
              </w:rPr>
            </w:pPr>
            <w:r w:rsidRPr="00E10787">
              <w:rPr>
                <w:noProof/>
                <w:sz w:val="20"/>
                <w:szCs w:val="20"/>
                <w:lang w:eastAsia="fr-FR"/>
              </w:rPr>
              <w:t xml:space="preserve">    </w:t>
            </w:r>
            <w:r w:rsidRPr="00BB089A">
              <w:rPr>
                <w:noProof/>
                <w:sz w:val="20"/>
                <w:szCs w:val="20"/>
                <w:lang w:eastAsia="fr-FR"/>
              </w:rPr>
              <w:t>Guadeloupéen : « Bon lanné »</w:t>
            </w:r>
          </w:p>
          <w:p w:rsidR="00E10787" w:rsidRPr="00BB089A" w:rsidRDefault="00E10787" w:rsidP="00BB089A">
            <w:pPr>
              <w:jc w:val="both"/>
              <w:rPr>
                <w:noProof/>
                <w:sz w:val="20"/>
                <w:szCs w:val="20"/>
                <w:lang w:eastAsia="fr-FR"/>
              </w:rPr>
            </w:pPr>
            <w:r w:rsidRPr="00BB089A">
              <w:rPr>
                <w:noProof/>
                <w:sz w:val="20"/>
                <w:szCs w:val="20"/>
                <w:lang w:eastAsia="fr-FR"/>
              </w:rPr>
              <w:t xml:space="preserve">    Guyanais : bon nannen</w:t>
            </w:r>
          </w:p>
          <w:p w:rsidR="00E10787" w:rsidRPr="00BB089A" w:rsidRDefault="00E10787" w:rsidP="00BB089A">
            <w:pPr>
              <w:jc w:val="both"/>
              <w:rPr>
                <w:noProof/>
                <w:sz w:val="20"/>
                <w:szCs w:val="20"/>
                <w:lang w:eastAsia="fr-FR"/>
              </w:rPr>
            </w:pPr>
            <w:r w:rsidRPr="00BB089A">
              <w:rPr>
                <w:noProof/>
                <w:sz w:val="20"/>
                <w:szCs w:val="20"/>
                <w:lang w:eastAsia="fr-FR"/>
              </w:rPr>
              <w:t xml:space="preserve">    Hébreu : « Shana tova »</w:t>
            </w:r>
          </w:p>
          <w:p w:rsidR="00E10787" w:rsidRPr="00BB089A" w:rsidRDefault="00E10787" w:rsidP="00E10787">
            <w:pPr>
              <w:jc w:val="both"/>
              <w:rPr>
                <w:noProof/>
                <w:sz w:val="20"/>
                <w:szCs w:val="20"/>
                <w:lang w:eastAsia="fr-FR"/>
              </w:rPr>
            </w:pPr>
            <w:r w:rsidRPr="00BB089A">
              <w:rPr>
                <w:noProof/>
                <w:sz w:val="20"/>
                <w:szCs w:val="20"/>
                <w:lang w:eastAsia="fr-FR"/>
              </w:rPr>
              <w:t xml:space="preserve">    </w:t>
            </w:r>
          </w:p>
        </w:tc>
        <w:tc>
          <w:tcPr>
            <w:tcW w:w="5670" w:type="dxa"/>
            <w:tcBorders>
              <w:top w:val="threeDEngrave" w:sz="24" w:space="0" w:color="auto"/>
              <w:bottom w:val="threeDEngrave" w:sz="24" w:space="0" w:color="auto"/>
            </w:tcBorders>
            <w:shd w:val="clear" w:color="auto" w:fill="C6D9F1" w:themeFill="text2" w:themeFillTint="33"/>
          </w:tcPr>
          <w:p w:rsidR="00E10787" w:rsidRPr="00BB089A" w:rsidRDefault="00E10787" w:rsidP="00BB089A">
            <w:pPr>
              <w:jc w:val="both"/>
              <w:rPr>
                <w:noProof/>
                <w:sz w:val="20"/>
                <w:szCs w:val="20"/>
                <w:lang w:eastAsia="fr-FR"/>
              </w:rPr>
            </w:pPr>
            <w:r w:rsidRPr="00BB089A">
              <w:rPr>
                <w:noProof/>
                <w:sz w:val="20"/>
                <w:szCs w:val="20"/>
                <w:lang w:eastAsia="fr-FR"/>
              </w:rPr>
              <w:t xml:space="preserve">    Italien : « Felice anno nuovo » ou « Buon anno »</w:t>
            </w:r>
          </w:p>
          <w:p w:rsidR="00E10787" w:rsidRPr="00BB089A" w:rsidRDefault="00E10787" w:rsidP="00BB089A">
            <w:pPr>
              <w:jc w:val="both"/>
              <w:rPr>
                <w:noProof/>
                <w:sz w:val="20"/>
                <w:szCs w:val="20"/>
                <w:lang w:eastAsia="fr-FR"/>
              </w:rPr>
            </w:pPr>
            <w:r w:rsidRPr="00BB089A">
              <w:rPr>
                <w:noProof/>
                <w:sz w:val="20"/>
                <w:szCs w:val="20"/>
                <w:lang w:eastAsia="fr-FR"/>
              </w:rPr>
              <w:t xml:space="preserve">    Japonais : « Akemashite omedetô »</w:t>
            </w:r>
          </w:p>
          <w:p w:rsidR="00E10787" w:rsidRPr="00BB089A" w:rsidRDefault="00E10787" w:rsidP="00BB089A">
            <w:pPr>
              <w:jc w:val="both"/>
              <w:rPr>
                <w:noProof/>
                <w:sz w:val="20"/>
                <w:szCs w:val="20"/>
                <w:lang w:eastAsia="fr-FR"/>
              </w:rPr>
            </w:pPr>
            <w:r w:rsidRPr="00BB089A">
              <w:rPr>
                <w:noProof/>
                <w:sz w:val="20"/>
                <w:szCs w:val="20"/>
                <w:lang w:eastAsia="fr-FR"/>
              </w:rPr>
              <w:t xml:space="preserve">    Latin : « Felix sit annus novus »</w:t>
            </w:r>
          </w:p>
          <w:p w:rsidR="00E10787" w:rsidRPr="00BB089A" w:rsidRDefault="00E10787" w:rsidP="00BB089A">
            <w:pPr>
              <w:jc w:val="both"/>
              <w:rPr>
                <w:noProof/>
                <w:sz w:val="20"/>
                <w:szCs w:val="20"/>
                <w:lang w:eastAsia="fr-FR"/>
              </w:rPr>
            </w:pPr>
            <w:r w:rsidRPr="00BB089A">
              <w:rPr>
                <w:noProof/>
                <w:sz w:val="20"/>
                <w:szCs w:val="20"/>
                <w:lang w:eastAsia="fr-FR"/>
              </w:rPr>
              <w:t xml:space="preserve">    Luxembourgeois : « E gudd neit Joër »</w:t>
            </w:r>
          </w:p>
          <w:p w:rsidR="00E10787" w:rsidRPr="00BB089A" w:rsidRDefault="00E10787" w:rsidP="00BB089A">
            <w:pPr>
              <w:jc w:val="both"/>
              <w:rPr>
                <w:noProof/>
                <w:sz w:val="20"/>
                <w:szCs w:val="20"/>
                <w:lang w:eastAsia="fr-FR"/>
              </w:rPr>
            </w:pPr>
            <w:r w:rsidRPr="00BB089A">
              <w:rPr>
                <w:noProof/>
                <w:sz w:val="20"/>
                <w:szCs w:val="20"/>
                <w:lang w:eastAsia="fr-FR"/>
              </w:rPr>
              <w:t xml:space="preserve">    Maltais : « Is-sena t-tajba »</w:t>
            </w:r>
          </w:p>
          <w:p w:rsidR="00E10787" w:rsidRPr="00BB089A" w:rsidRDefault="00E10787" w:rsidP="00BB089A">
            <w:pPr>
              <w:jc w:val="both"/>
              <w:rPr>
                <w:noProof/>
                <w:sz w:val="20"/>
                <w:szCs w:val="20"/>
                <w:lang w:eastAsia="fr-FR"/>
              </w:rPr>
            </w:pPr>
            <w:r w:rsidRPr="00BB089A">
              <w:rPr>
                <w:noProof/>
                <w:sz w:val="20"/>
                <w:szCs w:val="20"/>
                <w:lang w:eastAsia="fr-FR"/>
              </w:rPr>
              <w:t xml:space="preserve">    Martiniquais : « Bon lanné »</w:t>
            </w:r>
          </w:p>
          <w:p w:rsidR="00E10787" w:rsidRPr="00BB089A" w:rsidRDefault="00E10787" w:rsidP="00BB089A">
            <w:pPr>
              <w:jc w:val="both"/>
              <w:rPr>
                <w:noProof/>
                <w:sz w:val="20"/>
                <w:szCs w:val="20"/>
                <w:lang w:eastAsia="fr-FR"/>
              </w:rPr>
            </w:pPr>
            <w:r w:rsidRPr="00BB089A">
              <w:rPr>
                <w:noProof/>
                <w:sz w:val="20"/>
                <w:szCs w:val="20"/>
                <w:lang w:eastAsia="fr-FR"/>
              </w:rPr>
              <w:t xml:space="preserve">    Mauricien : « Banané »</w:t>
            </w:r>
          </w:p>
          <w:p w:rsidR="00E10787" w:rsidRPr="00BB089A" w:rsidRDefault="00E10787" w:rsidP="00BB089A">
            <w:pPr>
              <w:jc w:val="both"/>
              <w:rPr>
                <w:noProof/>
                <w:sz w:val="20"/>
                <w:szCs w:val="20"/>
                <w:lang w:eastAsia="fr-FR"/>
              </w:rPr>
            </w:pPr>
            <w:r w:rsidRPr="00BB089A">
              <w:rPr>
                <w:noProof/>
                <w:sz w:val="20"/>
                <w:szCs w:val="20"/>
                <w:lang w:eastAsia="fr-FR"/>
              </w:rPr>
              <w:t xml:space="preserve">    Marquisien : « Kaoha nui tenei ehua hou »</w:t>
            </w:r>
          </w:p>
          <w:p w:rsidR="00E10787" w:rsidRPr="00BB089A" w:rsidRDefault="00E10787" w:rsidP="00BB089A">
            <w:pPr>
              <w:jc w:val="both"/>
              <w:rPr>
                <w:noProof/>
                <w:sz w:val="20"/>
                <w:szCs w:val="20"/>
                <w:lang w:eastAsia="fr-FR"/>
              </w:rPr>
            </w:pPr>
            <w:r w:rsidRPr="00BB089A">
              <w:rPr>
                <w:noProof/>
                <w:sz w:val="20"/>
                <w:szCs w:val="20"/>
                <w:lang w:eastAsia="fr-FR"/>
              </w:rPr>
              <w:t xml:space="preserve">    Néerlandais : « Gelukkig nieuwjaar »</w:t>
            </w:r>
          </w:p>
          <w:p w:rsidR="00E10787" w:rsidRPr="00BB089A" w:rsidRDefault="00E10787" w:rsidP="00BB089A">
            <w:pPr>
              <w:jc w:val="both"/>
              <w:rPr>
                <w:noProof/>
                <w:sz w:val="20"/>
                <w:szCs w:val="20"/>
                <w:lang w:eastAsia="fr-FR"/>
              </w:rPr>
            </w:pPr>
            <w:r w:rsidRPr="00BB089A">
              <w:rPr>
                <w:noProof/>
                <w:sz w:val="20"/>
                <w:szCs w:val="20"/>
                <w:lang w:eastAsia="fr-FR"/>
              </w:rPr>
              <w:t xml:space="preserve">    Norvégien : « Godt nyttår »</w:t>
            </w:r>
          </w:p>
          <w:p w:rsidR="00E10787" w:rsidRPr="00BB089A" w:rsidRDefault="00E10787" w:rsidP="00BB089A">
            <w:pPr>
              <w:jc w:val="both"/>
              <w:rPr>
                <w:noProof/>
                <w:sz w:val="20"/>
                <w:szCs w:val="20"/>
                <w:lang w:eastAsia="fr-FR"/>
              </w:rPr>
            </w:pPr>
            <w:r w:rsidRPr="00BB089A">
              <w:rPr>
                <w:noProof/>
                <w:sz w:val="20"/>
                <w:szCs w:val="20"/>
                <w:lang w:eastAsia="fr-FR"/>
              </w:rPr>
              <w:t xml:space="preserve">    Occitan : « Bona annada »</w:t>
            </w:r>
          </w:p>
          <w:p w:rsidR="00E10787" w:rsidRPr="00E10787" w:rsidRDefault="00E10787" w:rsidP="00BB089A">
            <w:pPr>
              <w:jc w:val="both"/>
              <w:rPr>
                <w:noProof/>
                <w:sz w:val="20"/>
                <w:szCs w:val="20"/>
                <w:lang w:eastAsia="fr-FR"/>
              </w:rPr>
            </w:pPr>
            <w:r w:rsidRPr="00E10787">
              <w:rPr>
                <w:noProof/>
                <w:sz w:val="20"/>
                <w:szCs w:val="20"/>
                <w:lang w:eastAsia="fr-FR"/>
              </w:rPr>
              <w:t xml:space="preserve">    Polonais : « Szczesliwego nowego roku »</w:t>
            </w:r>
          </w:p>
          <w:p w:rsidR="00E10787" w:rsidRPr="00E10787" w:rsidRDefault="00E10787" w:rsidP="00BB089A">
            <w:pPr>
              <w:jc w:val="both"/>
              <w:rPr>
                <w:noProof/>
                <w:sz w:val="20"/>
                <w:szCs w:val="20"/>
                <w:lang w:eastAsia="fr-FR"/>
              </w:rPr>
            </w:pPr>
            <w:r w:rsidRPr="00E10787">
              <w:rPr>
                <w:noProof/>
                <w:sz w:val="20"/>
                <w:szCs w:val="20"/>
                <w:lang w:eastAsia="fr-FR"/>
              </w:rPr>
              <w:t xml:space="preserve">    Portugais : « Feliz ano novo »</w:t>
            </w:r>
          </w:p>
          <w:p w:rsidR="00E10787" w:rsidRPr="00E10787" w:rsidRDefault="00E10787" w:rsidP="00BB089A">
            <w:pPr>
              <w:jc w:val="both"/>
              <w:rPr>
                <w:noProof/>
                <w:sz w:val="20"/>
                <w:szCs w:val="20"/>
                <w:lang w:eastAsia="fr-FR"/>
              </w:rPr>
            </w:pPr>
            <w:r w:rsidRPr="00E10787">
              <w:rPr>
                <w:noProof/>
                <w:sz w:val="20"/>
                <w:szCs w:val="20"/>
                <w:lang w:eastAsia="fr-FR"/>
              </w:rPr>
              <w:t xml:space="preserve">    Provencal : « Bòna annada »</w:t>
            </w:r>
          </w:p>
          <w:p w:rsidR="00E10787" w:rsidRPr="00BB089A" w:rsidRDefault="00E10787" w:rsidP="00BB089A">
            <w:pPr>
              <w:jc w:val="both"/>
              <w:rPr>
                <w:noProof/>
                <w:sz w:val="20"/>
                <w:szCs w:val="20"/>
                <w:lang w:eastAsia="fr-FR"/>
              </w:rPr>
            </w:pPr>
            <w:r w:rsidRPr="00E10787">
              <w:rPr>
                <w:noProof/>
                <w:sz w:val="20"/>
                <w:szCs w:val="20"/>
                <w:lang w:eastAsia="fr-FR"/>
              </w:rPr>
              <w:t xml:space="preserve">    </w:t>
            </w:r>
            <w:r w:rsidRPr="00BB089A">
              <w:rPr>
                <w:noProof/>
                <w:sz w:val="20"/>
                <w:szCs w:val="20"/>
                <w:lang w:eastAsia="fr-FR"/>
              </w:rPr>
              <w:t>Réunionnais : « Bone-érèz ané »</w:t>
            </w:r>
          </w:p>
          <w:p w:rsidR="00E10787" w:rsidRPr="00BB089A" w:rsidRDefault="00E10787" w:rsidP="00BB089A">
            <w:pPr>
              <w:jc w:val="both"/>
              <w:rPr>
                <w:noProof/>
                <w:sz w:val="20"/>
                <w:szCs w:val="20"/>
                <w:lang w:eastAsia="fr-FR"/>
              </w:rPr>
            </w:pPr>
            <w:r w:rsidRPr="00BB089A">
              <w:rPr>
                <w:noProof/>
                <w:sz w:val="20"/>
                <w:szCs w:val="20"/>
                <w:lang w:eastAsia="fr-FR"/>
              </w:rPr>
              <w:t xml:space="preserve">    Roumain : « Un an nou fericit » ou « La multi ani »</w:t>
            </w:r>
          </w:p>
          <w:p w:rsidR="00E10787" w:rsidRPr="00BB089A" w:rsidRDefault="00E10787" w:rsidP="00BB089A">
            <w:pPr>
              <w:jc w:val="both"/>
              <w:rPr>
                <w:noProof/>
                <w:sz w:val="20"/>
                <w:szCs w:val="20"/>
                <w:lang w:val="en-US" w:eastAsia="fr-FR"/>
              </w:rPr>
            </w:pPr>
            <w:r w:rsidRPr="00BB089A">
              <w:rPr>
                <w:noProof/>
                <w:sz w:val="20"/>
                <w:szCs w:val="20"/>
                <w:lang w:eastAsia="fr-FR"/>
              </w:rPr>
              <w:t xml:space="preserve">    </w:t>
            </w:r>
            <w:r w:rsidRPr="00BB089A">
              <w:rPr>
                <w:noProof/>
                <w:sz w:val="20"/>
                <w:szCs w:val="20"/>
                <w:lang w:val="en-US" w:eastAsia="fr-FR"/>
              </w:rPr>
              <w:t>Russe : « S novim godom »</w:t>
            </w:r>
          </w:p>
          <w:p w:rsidR="00E10787" w:rsidRPr="00BB089A" w:rsidRDefault="00E10787" w:rsidP="00BB089A">
            <w:pPr>
              <w:jc w:val="both"/>
              <w:rPr>
                <w:noProof/>
                <w:sz w:val="20"/>
                <w:szCs w:val="20"/>
                <w:lang w:val="en-US" w:eastAsia="fr-FR"/>
              </w:rPr>
            </w:pPr>
            <w:r w:rsidRPr="00BB089A">
              <w:rPr>
                <w:noProof/>
                <w:sz w:val="20"/>
                <w:szCs w:val="20"/>
                <w:lang w:val="en-US" w:eastAsia="fr-FR"/>
              </w:rPr>
              <w:t xml:space="preserve">    Suédois : « Gott nytt år »</w:t>
            </w:r>
          </w:p>
          <w:p w:rsidR="00E10787" w:rsidRPr="00BB089A" w:rsidRDefault="00E10787" w:rsidP="00BB089A">
            <w:pPr>
              <w:jc w:val="both"/>
              <w:rPr>
                <w:noProof/>
                <w:sz w:val="20"/>
                <w:szCs w:val="20"/>
                <w:lang w:eastAsia="fr-FR"/>
              </w:rPr>
            </w:pPr>
            <w:r w:rsidRPr="00BB089A">
              <w:rPr>
                <w:noProof/>
                <w:sz w:val="20"/>
                <w:szCs w:val="20"/>
                <w:lang w:val="en-US" w:eastAsia="fr-FR"/>
              </w:rPr>
              <w:t xml:space="preserve">    </w:t>
            </w:r>
            <w:r w:rsidRPr="00BB089A">
              <w:rPr>
                <w:noProof/>
                <w:sz w:val="20"/>
                <w:szCs w:val="20"/>
                <w:lang w:eastAsia="fr-FR"/>
              </w:rPr>
              <w:t>Suisse-Allemand : « Es guets Nöis »</w:t>
            </w:r>
          </w:p>
          <w:p w:rsidR="00E10787" w:rsidRPr="00E10787" w:rsidRDefault="00E10787" w:rsidP="00BB089A">
            <w:pPr>
              <w:jc w:val="both"/>
              <w:rPr>
                <w:noProof/>
                <w:sz w:val="20"/>
                <w:szCs w:val="20"/>
                <w:lang w:eastAsia="fr-FR"/>
              </w:rPr>
            </w:pPr>
            <w:r w:rsidRPr="00E10787">
              <w:rPr>
                <w:noProof/>
                <w:sz w:val="20"/>
                <w:szCs w:val="20"/>
                <w:lang w:eastAsia="fr-FR"/>
              </w:rPr>
              <w:t xml:space="preserve">    Tahitien : « Ia orana i te matahiti api »</w:t>
            </w:r>
          </w:p>
          <w:p w:rsidR="00E10787" w:rsidRPr="00E10787" w:rsidRDefault="00E10787" w:rsidP="00BB089A">
            <w:pPr>
              <w:jc w:val="both"/>
              <w:rPr>
                <w:noProof/>
                <w:sz w:val="20"/>
                <w:szCs w:val="20"/>
                <w:lang w:eastAsia="fr-FR"/>
              </w:rPr>
            </w:pPr>
            <w:r w:rsidRPr="00E10787">
              <w:rPr>
                <w:noProof/>
                <w:sz w:val="20"/>
                <w:szCs w:val="20"/>
                <w:lang w:eastAsia="fr-FR"/>
              </w:rPr>
              <w:t xml:space="preserve">    Tchèque : « št’astný nový rok »</w:t>
            </w:r>
          </w:p>
          <w:p w:rsidR="00E10787" w:rsidRPr="00E10787" w:rsidRDefault="00E10787" w:rsidP="00BB089A">
            <w:pPr>
              <w:jc w:val="both"/>
              <w:rPr>
                <w:noProof/>
                <w:sz w:val="20"/>
                <w:szCs w:val="20"/>
                <w:lang w:eastAsia="fr-FR"/>
              </w:rPr>
            </w:pPr>
            <w:r w:rsidRPr="00E10787">
              <w:rPr>
                <w:noProof/>
                <w:sz w:val="20"/>
                <w:szCs w:val="20"/>
                <w:lang w:eastAsia="fr-FR"/>
              </w:rPr>
              <w:t xml:space="preserve">    Turc : « Yeni yiliniz kutlu olsun »</w:t>
            </w:r>
          </w:p>
          <w:p w:rsidR="00E10787" w:rsidRPr="00BB089A" w:rsidRDefault="00E10787" w:rsidP="00BB089A">
            <w:pPr>
              <w:jc w:val="both"/>
              <w:rPr>
                <w:noProof/>
                <w:sz w:val="20"/>
                <w:szCs w:val="20"/>
                <w:lang w:eastAsia="fr-FR"/>
              </w:rPr>
            </w:pPr>
            <w:r w:rsidRPr="00E10787">
              <w:rPr>
                <w:noProof/>
                <w:sz w:val="20"/>
                <w:szCs w:val="20"/>
                <w:lang w:eastAsia="fr-FR"/>
              </w:rPr>
              <w:t xml:space="preserve">    </w:t>
            </w:r>
            <w:r w:rsidRPr="00BB089A">
              <w:rPr>
                <w:noProof/>
                <w:sz w:val="20"/>
                <w:szCs w:val="20"/>
                <w:lang w:eastAsia="fr-FR"/>
              </w:rPr>
              <w:t>Wallon : « Bone annéye » ou « Bone annéye èt bone santéye »</w:t>
            </w:r>
          </w:p>
          <w:p w:rsidR="00E10787" w:rsidRPr="00E10787" w:rsidRDefault="00E10787" w:rsidP="00E10787">
            <w:pPr>
              <w:jc w:val="both"/>
              <w:rPr>
                <w:noProof/>
                <w:sz w:val="20"/>
                <w:szCs w:val="20"/>
                <w:lang w:val="en-US" w:eastAsia="fr-FR"/>
              </w:rPr>
            </w:pPr>
            <w:r w:rsidRPr="00E10787">
              <w:rPr>
                <w:noProof/>
                <w:sz w:val="20"/>
                <w:szCs w:val="20"/>
                <w:lang w:eastAsia="fr-FR"/>
              </w:rPr>
              <w:t xml:space="preserve">    </w:t>
            </w:r>
            <w:r>
              <w:rPr>
                <w:noProof/>
                <w:sz w:val="20"/>
                <w:szCs w:val="20"/>
                <w:lang w:val="en-US" w:eastAsia="fr-FR"/>
              </w:rPr>
              <w:t>Yiddish : « A gut yohr »</w:t>
            </w:r>
          </w:p>
        </w:tc>
      </w:tr>
      <w:tr w:rsidR="00326E01" w:rsidRPr="00DE6CED" w:rsidTr="0019225B">
        <w:tc>
          <w:tcPr>
            <w:tcW w:w="1702" w:type="dxa"/>
            <w:gridSpan w:val="2"/>
            <w:tcBorders>
              <w:top w:val="threeDEngrave" w:sz="24" w:space="0" w:color="auto"/>
              <w:bottom w:val="threeDEngrave" w:sz="24" w:space="0" w:color="auto"/>
              <w:right w:val="single" w:sz="4" w:space="0" w:color="auto"/>
            </w:tcBorders>
            <w:shd w:val="clear" w:color="auto" w:fill="C6D9F1" w:themeFill="text2" w:themeFillTint="33"/>
          </w:tcPr>
          <w:p w:rsidR="00E10787" w:rsidRDefault="00E10787" w:rsidP="00857B52">
            <w:pPr>
              <w:jc w:val="center"/>
              <w:rPr>
                <w:b/>
                <w:noProof/>
                <w:lang w:eastAsia="fr-FR"/>
              </w:rPr>
            </w:pPr>
          </w:p>
          <w:p w:rsidR="00E10787" w:rsidRDefault="00E10787" w:rsidP="00857B52">
            <w:pPr>
              <w:jc w:val="center"/>
              <w:rPr>
                <w:b/>
                <w:noProof/>
                <w:lang w:eastAsia="fr-FR"/>
              </w:rPr>
            </w:pPr>
          </w:p>
          <w:p w:rsidR="00326E01" w:rsidRPr="003D40C0" w:rsidRDefault="00326E01" w:rsidP="00857B52">
            <w:pPr>
              <w:jc w:val="center"/>
              <w:rPr>
                <w:b/>
                <w:noProof/>
                <w:highlight w:val="yellow"/>
                <w:lang w:eastAsia="fr-FR"/>
              </w:rPr>
            </w:pPr>
            <w:r w:rsidRPr="003D40C0">
              <w:rPr>
                <w:b/>
                <w:noProof/>
                <w:lang w:eastAsia="fr-FR"/>
              </w:rPr>
              <w:drawing>
                <wp:inline distT="0" distB="0" distL="0" distR="0" wp14:anchorId="3BE09491" wp14:editId="31B064F4">
                  <wp:extent cx="828675" cy="219075"/>
                  <wp:effectExtent l="0" t="0" r="9525" b="9525"/>
                  <wp:docPr id="8" name="Image 8" descr="C:\Users\Armée &amp; Défense\Documents\00 JEAN\00 trait-d'union\Logo\Hérod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ée &amp; Défense\Documents\00 JEAN\00 trait-d'union\Logo\Hérodo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tc>
        <w:tc>
          <w:tcPr>
            <w:tcW w:w="8930" w:type="dxa"/>
            <w:gridSpan w:val="3"/>
            <w:tcBorders>
              <w:top w:val="threeDEngrave" w:sz="24" w:space="0" w:color="auto"/>
              <w:left w:val="single" w:sz="4" w:space="0" w:color="auto"/>
              <w:bottom w:val="threeDEngrave" w:sz="24" w:space="0" w:color="auto"/>
            </w:tcBorders>
            <w:shd w:val="clear" w:color="auto" w:fill="C6D9F1" w:themeFill="text2" w:themeFillTint="33"/>
          </w:tcPr>
          <w:p w:rsidR="00326E01" w:rsidRPr="00326E01" w:rsidRDefault="00326E01" w:rsidP="00326E01">
            <w:pPr>
              <w:jc w:val="both"/>
              <w:rPr>
                <w:b/>
                <w:noProof/>
                <w:lang w:eastAsia="fr-FR"/>
              </w:rPr>
            </w:pPr>
            <w:r w:rsidRPr="00326E01">
              <w:rPr>
                <w:b/>
                <w:noProof/>
                <w:lang w:eastAsia="fr-FR"/>
              </w:rPr>
              <w:t>Avènement de François 1er</w:t>
            </w:r>
          </w:p>
          <w:p w:rsidR="00326E01" w:rsidRDefault="00326E01" w:rsidP="00326E01">
            <w:pPr>
              <w:jc w:val="both"/>
              <w:rPr>
                <w:noProof/>
                <w:lang w:eastAsia="fr-FR"/>
              </w:rPr>
            </w:pPr>
            <w:r>
              <w:rPr>
                <w:noProof/>
                <w:lang w:eastAsia="fr-FR"/>
              </w:rPr>
              <w:t>Avec la mort de Louis XII (53 ans), de la branche des Valois-Orléans, le trône de France passe le 1er janvier 1515 à son cousin François 1er (20 ans), fils du comte d'Angoulême et de Louise de Savoie.</w:t>
            </w:r>
          </w:p>
          <w:p w:rsidR="00326E01" w:rsidRDefault="00326E01" w:rsidP="00326E01">
            <w:pPr>
              <w:jc w:val="both"/>
              <w:rPr>
                <w:noProof/>
                <w:lang w:eastAsia="fr-FR"/>
              </w:rPr>
            </w:pPr>
            <w:r>
              <w:rPr>
                <w:noProof/>
                <w:lang w:eastAsia="fr-FR"/>
              </w:rPr>
              <w:t>Celui-ci a épousé l'année précédente Claude de France, fille de Louis XII et Anne de Bretagne. Le nouveau roi n'a rien de plus pressé que de reprendre le chemin de l'Italie comme ses prédécesseurs...</w:t>
            </w:r>
          </w:p>
          <w:p w:rsidR="00326E01" w:rsidRDefault="00326E01" w:rsidP="00326E01">
            <w:pPr>
              <w:jc w:val="both"/>
              <w:rPr>
                <w:noProof/>
                <w:lang w:eastAsia="fr-FR"/>
              </w:rPr>
            </w:pPr>
          </w:p>
          <w:p w:rsidR="00326E01" w:rsidRPr="00326E01" w:rsidRDefault="00326E01" w:rsidP="00326E01">
            <w:pPr>
              <w:jc w:val="both"/>
              <w:rPr>
                <w:b/>
                <w:noProof/>
                <w:lang w:eastAsia="fr-FR"/>
              </w:rPr>
            </w:pPr>
            <w:r w:rsidRPr="00326E01">
              <w:rPr>
                <w:b/>
                <w:noProof/>
                <w:lang w:eastAsia="fr-FR"/>
              </w:rPr>
              <w:t>Le Jour de l'An fixé au 1er janvier</w:t>
            </w:r>
          </w:p>
          <w:p w:rsidR="00326E01" w:rsidRDefault="00326E01" w:rsidP="00326E01">
            <w:pPr>
              <w:jc w:val="both"/>
              <w:rPr>
                <w:noProof/>
                <w:lang w:eastAsia="fr-FR"/>
              </w:rPr>
            </w:pPr>
            <w:r>
              <w:rPr>
                <w:noProof/>
                <w:lang w:eastAsia="fr-FR"/>
              </w:rPr>
              <w:t>Depuis le 1er janvier 1622, dans tous les pays catholiques, sur décision du Saint-Siège, l'année calendaire commence le 1er janvier et non plus le 25 mars. Le roi de France avait déjà introduit cette réforme dans son pays par l'édit de Roussillon en 1564.</w:t>
            </w:r>
          </w:p>
          <w:p w:rsidR="00326E01" w:rsidRDefault="00326E01" w:rsidP="00326E01">
            <w:pPr>
              <w:jc w:val="both"/>
              <w:rPr>
                <w:noProof/>
                <w:lang w:eastAsia="fr-FR"/>
              </w:rPr>
            </w:pPr>
          </w:p>
          <w:p w:rsidR="00326E01" w:rsidRPr="00326E01" w:rsidRDefault="00326E01" w:rsidP="00326E01">
            <w:pPr>
              <w:jc w:val="both"/>
              <w:rPr>
                <w:b/>
                <w:noProof/>
                <w:lang w:eastAsia="fr-FR"/>
              </w:rPr>
            </w:pPr>
            <w:r w:rsidRPr="00326E01">
              <w:rPr>
                <w:b/>
                <w:noProof/>
                <w:lang w:eastAsia="fr-FR"/>
              </w:rPr>
              <w:t>Haïti devient indépendant</w:t>
            </w:r>
          </w:p>
          <w:p w:rsidR="00326E01" w:rsidRDefault="00326E01" w:rsidP="00326E01">
            <w:pPr>
              <w:jc w:val="both"/>
              <w:rPr>
                <w:noProof/>
                <w:lang w:eastAsia="fr-FR"/>
              </w:rPr>
            </w:pPr>
            <w:r>
              <w:rPr>
                <w:noProof/>
                <w:lang w:eastAsia="fr-FR"/>
              </w:rPr>
              <w:t>Le dimanche 1er janvier 1804, l'île de Saint-Domingue devient indépendante au terme d'une longue et meurtrière guerre de libération.</w:t>
            </w:r>
          </w:p>
          <w:p w:rsidR="00326E01" w:rsidRDefault="00326E01" w:rsidP="00326E01">
            <w:pPr>
              <w:jc w:val="both"/>
              <w:rPr>
                <w:noProof/>
                <w:lang w:eastAsia="fr-FR"/>
              </w:rPr>
            </w:pPr>
            <w:r>
              <w:rPr>
                <w:noProof/>
                <w:lang w:eastAsia="fr-FR"/>
              </w:rPr>
              <w:t>L'ancienne colonie française devient le premier État noir des Temps modernes et le deuxième État indépendant des Amériques (après les États-Unis). Elle adopte pour l'occasion le nom que lui donnaient les Indiens Taïnos avant l'arrivée de Christophe Colomb : Haïti...</w:t>
            </w:r>
          </w:p>
          <w:p w:rsidR="00326E01" w:rsidRDefault="00326E01" w:rsidP="00326E01">
            <w:pPr>
              <w:jc w:val="both"/>
              <w:rPr>
                <w:noProof/>
                <w:lang w:eastAsia="fr-FR"/>
              </w:rPr>
            </w:pPr>
          </w:p>
          <w:p w:rsidR="00326E01" w:rsidRPr="00326E01" w:rsidRDefault="00326E01" w:rsidP="00326E01">
            <w:pPr>
              <w:jc w:val="both"/>
              <w:rPr>
                <w:b/>
                <w:noProof/>
                <w:lang w:eastAsia="fr-FR"/>
              </w:rPr>
            </w:pPr>
            <w:r w:rsidRPr="00326E01">
              <w:rPr>
                <w:b/>
                <w:noProof/>
                <w:lang w:eastAsia="fr-FR"/>
              </w:rPr>
              <w:t>Paris gagne huit arrondissements</w:t>
            </w:r>
          </w:p>
          <w:p w:rsidR="00326E01" w:rsidRDefault="00326E01" w:rsidP="00326E01">
            <w:pPr>
              <w:jc w:val="both"/>
              <w:rPr>
                <w:noProof/>
                <w:lang w:eastAsia="fr-FR"/>
              </w:rPr>
            </w:pPr>
            <w:r>
              <w:rPr>
                <w:noProof/>
                <w:lang w:eastAsia="fr-FR"/>
              </w:rPr>
              <w:t>Sous le Second Empire, sous l'impulsion du baron Haussmann, Paris prend son visage actuel. Le 1er janvier 1860, les communes des Batignolles, Montmartre, Passy, Auteuil, Grenelle, Vaugirard, Bercy... entrent dans la capitale en qualité de nouveaux arrondissements.</w:t>
            </w:r>
          </w:p>
          <w:p w:rsidR="00E10787" w:rsidRDefault="00E10787" w:rsidP="00326E01">
            <w:pPr>
              <w:jc w:val="both"/>
              <w:rPr>
                <w:noProof/>
                <w:lang w:eastAsia="fr-FR"/>
              </w:rPr>
            </w:pPr>
          </w:p>
          <w:p w:rsidR="00326E01" w:rsidRDefault="00326E01" w:rsidP="00326E01">
            <w:pPr>
              <w:jc w:val="both"/>
              <w:rPr>
                <w:noProof/>
                <w:lang w:eastAsia="fr-FR"/>
              </w:rPr>
            </w:pPr>
            <w:r>
              <w:rPr>
                <w:noProof/>
                <w:lang w:eastAsia="fr-FR"/>
              </w:rPr>
              <w:t>Pour l'occasion, toutefois, on modifie la numérotation des douze premiers arrondissements : les habitants de l'Ouest huppé ne souhaitent pas effet recevoir le numéro 13. Car, dans le langage populaire, au temps des douze arrondissements, « se marier à la mairie du 13e » (qui n'existait pas) signifiait vivre en concubinage !</w:t>
            </w:r>
          </w:p>
          <w:p w:rsidR="0019225B" w:rsidRDefault="0019225B" w:rsidP="00326E01">
            <w:pPr>
              <w:jc w:val="both"/>
              <w:rPr>
                <w:noProof/>
                <w:lang w:eastAsia="fr-FR"/>
              </w:rPr>
            </w:pPr>
          </w:p>
          <w:p w:rsidR="00326E01" w:rsidRPr="0019225B" w:rsidRDefault="00326E01" w:rsidP="00326E01">
            <w:pPr>
              <w:jc w:val="both"/>
              <w:rPr>
                <w:b/>
                <w:noProof/>
                <w:lang w:eastAsia="fr-FR"/>
              </w:rPr>
            </w:pPr>
            <w:r w:rsidRPr="0019225B">
              <w:rPr>
                <w:b/>
                <w:noProof/>
                <w:lang w:eastAsia="fr-FR"/>
              </w:rPr>
              <w:t>Ellis Island accueille les émigrants européens</w:t>
            </w:r>
          </w:p>
          <w:p w:rsidR="00326E01" w:rsidRDefault="00326E01" w:rsidP="00326E01">
            <w:pPr>
              <w:jc w:val="both"/>
              <w:rPr>
                <w:noProof/>
                <w:lang w:eastAsia="fr-FR"/>
              </w:rPr>
            </w:pPr>
            <w:r>
              <w:rPr>
                <w:noProof/>
                <w:lang w:eastAsia="fr-FR"/>
              </w:rPr>
              <w:t>Du 1er janvier 1892 à sa fermeture officielle le 12 novembre 1954, le centre fédéral d'immigration d'Ellis Island, à l'embouchure de l'Hudson, dans la baie de New York, devient le passage obligé pour tous les immigrants qui affluent aux États-Unis en provenance d'Europe et du Proche-Orient. Au total douze millions de personnes.</w:t>
            </w:r>
          </w:p>
          <w:p w:rsidR="0019225B" w:rsidRDefault="0019225B" w:rsidP="00326E01">
            <w:pPr>
              <w:jc w:val="both"/>
              <w:rPr>
                <w:noProof/>
                <w:lang w:eastAsia="fr-FR"/>
              </w:rPr>
            </w:pPr>
          </w:p>
          <w:p w:rsidR="00326E01" w:rsidRPr="0019225B" w:rsidRDefault="00326E01" w:rsidP="00326E01">
            <w:pPr>
              <w:jc w:val="both"/>
              <w:rPr>
                <w:b/>
                <w:noProof/>
                <w:lang w:eastAsia="fr-FR"/>
              </w:rPr>
            </w:pPr>
            <w:r w:rsidRPr="0019225B">
              <w:rPr>
                <w:b/>
                <w:noProof/>
                <w:lang w:eastAsia="fr-FR"/>
              </w:rPr>
              <w:t>Le premier Tournoi des Cinq Nations</w:t>
            </w:r>
          </w:p>
          <w:p w:rsidR="00326E01" w:rsidRDefault="00326E01" w:rsidP="0019225B">
            <w:pPr>
              <w:jc w:val="both"/>
              <w:rPr>
                <w:noProof/>
                <w:lang w:eastAsia="fr-FR"/>
              </w:rPr>
            </w:pPr>
            <w:r>
              <w:rPr>
                <w:noProof/>
                <w:lang w:eastAsia="fr-FR"/>
              </w:rPr>
              <w:t xml:space="preserve">Le 1er janvier 1910 a lieu le premier Tournoi des Cinq Nations (Angleterre, Écosse, France, Irlande, Pays de Galles). Au chapitre de la rivalité franco-britannique, les canons cèdent la place au rugby. </w:t>
            </w:r>
          </w:p>
          <w:p w:rsidR="00E10787" w:rsidRPr="003D40C0" w:rsidRDefault="00E10787" w:rsidP="0019225B">
            <w:pPr>
              <w:jc w:val="both"/>
              <w:rPr>
                <w:noProof/>
                <w:lang w:eastAsia="fr-FR"/>
              </w:rPr>
            </w:pPr>
          </w:p>
        </w:tc>
      </w:tr>
      <w:tr w:rsidR="00326E01" w:rsidRPr="00326E01" w:rsidTr="0019225B">
        <w:tc>
          <w:tcPr>
            <w:tcW w:w="10632" w:type="dxa"/>
            <w:gridSpan w:val="5"/>
            <w:tcBorders>
              <w:top w:val="threeDEngrave" w:sz="24" w:space="0" w:color="auto"/>
              <w:bottom w:val="threeDEngrave" w:sz="24" w:space="0" w:color="auto"/>
            </w:tcBorders>
            <w:shd w:val="clear" w:color="auto" w:fill="C6D9F1" w:themeFill="text2" w:themeFillTint="33"/>
          </w:tcPr>
          <w:p w:rsidR="008B06DB" w:rsidRDefault="008B06DB" w:rsidP="008B06DB">
            <w:pPr>
              <w:jc w:val="both"/>
              <w:rPr>
                <w:noProof/>
                <w:lang w:eastAsia="fr-FR"/>
              </w:rPr>
            </w:pPr>
          </w:p>
          <w:p w:rsidR="008B06DB" w:rsidRDefault="00E10787" w:rsidP="008B06DB">
            <w:pPr>
              <w:jc w:val="both"/>
              <w:rPr>
                <w:noProof/>
                <w:lang w:eastAsia="fr-FR"/>
              </w:rPr>
            </w:pPr>
            <w:r>
              <w:rPr>
                <w:noProof/>
                <w:lang w:eastAsia="fr-FR"/>
              </w:rPr>
              <w:drawing>
                <wp:inline distT="0" distB="0" distL="0" distR="0" wp14:anchorId="571DBC28" wp14:editId="2AC82A5E">
                  <wp:extent cx="1887321" cy="1887321"/>
                  <wp:effectExtent l="0" t="0" r="0" b="0"/>
                  <wp:docPr id="6" name="Image 6" descr="Grille « Bonne année » - Les Brodeuses Paris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lle « Bonne année » - Les Brodeuses Parisien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97" cy="1887297"/>
                          </a:xfrm>
                          <a:prstGeom prst="rect">
                            <a:avLst/>
                          </a:prstGeom>
                          <a:noFill/>
                          <a:ln>
                            <a:noFill/>
                          </a:ln>
                        </pic:spPr>
                      </pic:pic>
                    </a:graphicData>
                  </a:graphic>
                </wp:inline>
              </w:drawing>
            </w:r>
            <w:r w:rsidR="008B06DB">
              <w:rPr>
                <w:noProof/>
                <w:lang w:eastAsia="fr-FR"/>
              </w:rPr>
              <w:t xml:space="preserve">  </w:t>
            </w:r>
            <w:r w:rsidR="008B06DB">
              <w:rPr>
                <w:noProof/>
                <w:lang w:eastAsia="fr-FR"/>
              </w:rPr>
              <w:drawing>
                <wp:inline distT="0" distB="0" distL="0" distR="0" wp14:anchorId="5C0E17D6" wp14:editId="23B555B8">
                  <wp:extent cx="1591803" cy="1310068"/>
                  <wp:effectExtent l="0" t="0" r="8890" b="4445"/>
                  <wp:docPr id="9" name="Image 9" descr="bonne annee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ne annee - P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588" cy="1312360"/>
                          </a:xfrm>
                          <a:prstGeom prst="rect">
                            <a:avLst/>
                          </a:prstGeom>
                          <a:noFill/>
                          <a:ln>
                            <a:noFill/>
                          </a:ln>
                        </pic:spPr>
                      </pic:pic>
                    </a:graphicData>
                  </a:graphic>
                </wp:inline>
              </w:drawing>
            </w:r>
            <w:r>
              <w:rPr>
                <w:noProof/>
                <w:lang w:eastAsia="fr-FR"/>
              </w:rPr>
              <w:t xml:space="preserve"> </w:t>
            </w:r>
            <w:r w:rsidR="008B06DB">
              <w:rPr>
                <w:noProof/>
                <w:lang w:eastAsia="fr-FR"/>
              </w:rPr>
              <w:t xml:space="preserve">        </w:t>
            </w:r>
            <w:r>
              <w:rPr>
                <w:noProof/>
                <w:lang w:eastAsia="fr-FR"/>
              </w:rPr>
              <w:drawing>
                <wp:inline distT="0" distB="0" distL="0" distR="0" wp14:anchorId="7EA639AC" wp14:editId="49FF86C7">
                  <wp:extent cx="2763816" cy="1850554"/>
                  <wp:effectExtent l="0" t="0" r="0" b="0"/>
                  <wp:docPr id="7" name="Image 7" descr="Bonne année… (connard !) – Nina BARTOLDI é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ne année… (connard !) – Nina BARTOLDI écr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811" cy="1855907"/>
                          </a:xfrm>
                          <a:prstGeom prst="rect">
                            <a:avLst/>
                          </a:prstGeom>
                          <a:noFill/>
                          <a:ln>
                            <a:noFill/>
                          </a:ln>
                        </pic:spPr>
                      </pic:pic>
                    </a:graphicData>
                  </a:graphic>
                </wp:inline>
              </w:drawing>
            </w:r>
          </w:p>
          <w:p w:rsidR="008B06DB" w:rsidRDefault="008B06DB" w:rsidP="008B06DB">
            <w:pPr>
              <w:jc w:val="both"/>
              <w:rPr>
                <w:noProof/>
                <w:lang w:eastAsia="fr-FR"/>
              </w:rPr>
            </w:pPr>
          </w:p>
          <w:p w:rsidR="00326E01" w:rsidRPr="00326E01" w:rsidRDefault="00E10787" w:rsidP="008B06DB">
            <w:pPr>
              <w:jc w:val="both"/>
              <w:rPr>
                <w:noProof/>
                <w:sz w:val="20"/>
                <w:szCs w:val="20"/>
                <w:lang w:eastAsia="fr-FR"/>
              </w:rPr>
            </w:pPr>
            <w:r>
              <w:rPr>
                <w:noProof/>
                <w:lang w:eastAsia="fr-FR"/>
              </w:rPr>
              <w:t xml:space="preserve"> </w:t>
            </w:r>
          </w:p>
        </w:tc>
      </w:tr>
      <w:tr w:rsidR="00210FBE" w:rsidRPr="00326E01" w:rsidTr="00E726B7">
        <w:tc>
          <w:tcPr>
            <w:tcW w:w="2127" w:type="dxa"/>
            <w:gridSpan w:val="3"/>
            <w:tcBorders>
              <w:top w:val="threeDEngrave" w:sz="24" w:space="0" w:color="auto"/>
              <w:bottom w:val="threeDEngrave" w:sz="24" w:space="0" w:color="auto"/>
            </w:tcBorders>
            <w:shd w:val="clear" w:color="auto" w:fill="C6D9F1" w:themeFill="text2" w:themeFillTint="33"/>
          </w:tcPr>
          <w:p w:rsidR="00E726B7" w:rsidRDefault="00E726B7" w:rsidP="00210FBE">
            <w:pPr>
              <w:jc w:val="center"/>
              <w:rPr>
                <w:noProof/>
                <w:lang w:eastAsia="fr-FR"/>
              </w:rPr>
            </w:pPr>
          </w:p>
          <w:p w:rsidR="00210FBE" w:rsidRDefault="00210FBE" w:rsidP="00210FBE">
            <w:pPr>
              <w:jc w:val="center"/>
              <w:rPr>
                <w:noProof/>
                <w:lang w:eastAsia="fr-FR"/>
              </w:rPr>
            </w:pPr>
            <w:r>
              <w:rPr>
                <w:b/>
                <w:noProof/>
                <w:lang w:eastAsia="fr-FR"/>
              </w:rPr>
              <w:drawing>
                <wp:inline distT="0" distB="0" distL="0" distR="0" wp14:anchorId="736A2E08" wp14:editId="4B74E13E">
                  <wp:extent cx="854074" cy="1665447"/>
                  <wp:effectExtent l="0" t="0" r="3810" b="0"/>
                  <wp:docPr id="3" name="Image 3" descr="C:\Users\Armée &amp; Défense\Documents\00 JEAN\00 trait d'union\logo Association\AORA 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00 trait d'union\logo Association\AORA Ai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502" cy="1689683"/>
                          </a:xfrm>
                          <a:prstGeom prst="rect">
                            <a:avLst/>
                          </a:prstGeom>
                          <a:noFill/>
                          <a:ln>
                            <a:noFill/>
                          </a:ln>
                        </pic:spPr>
                      </pic:pic>
                    </a:graphicData>
                  </a:graphic>
                </wp:inline>
              </w:drawing>
            </w:r>
          </w:p>
        </w:tc>
        <w:tc>
          <w:tcPr>
            <w:tcW w:w="8505" w:type="dxa"/>
            <w:gridSpan w:val="2"/>
            <w:tcBorders>
              <w:top w:val="threeDEngrave" w:sz="24" w:space="0" w:color="auto"/>
              <w:bottom w:val="threeDEngrave" w:sz="24" w:space="0" w:color="auto"/>
            </w:tcBorders>
            <w:shd w:val="clear" w:color="auto" w:fill="C6D9F1" w:themeFill="text2" w:themeFillTint="33"/>
          </w:tcPr>
          <w:p w:rsidR="00E726B7" w:rsidRDefault="00E726B7" w:rsidP="008B06DB">
            <w:pPr>
              <w:jc w:val="both"/>
              <w:rPr>
                <w:b/>
                <w:noProof/>
                <w:lang w:eastAsia="fr-FR"/>
              </w:rPr>
            </w:pPr>
          </w:p>
          <w:p w:rsidR="00210FBE" w:rsidRDefault="00210FBE" w:rsidP="008B06DB">
            <w:pPr>
              <w:jc w:val="both"/>
              <w:rPr>
                <w:b/>
                <w:noProof/>
                <w:lang w:eastAsia="fr-FR"/>
              </w:rPr>
            </w:pPr>
            <w:r w:rsidRPr="00210FBE">
              <w:rPr>
                <w:b/>
                <w:noProof/>
                <w:lang w:eastAsia="fr-FR"/>
              </w:rPr>
              <w:t>AOR de l’AIN</w:t>
            </w:r>
          </w:p>
          <w:p w:rsidR="00E726B7" w:rsidRDefault="00E726B7" w:rsidP="008B06DB">
            <w:pPr>
              <w:jc w:val="both"/>
              <w:rPr>
                <w:b/>
                <w:noProof/>
                <w:lang w:eastAsia="fr-FR"/>
              </w:rPr>
            </w:pPr>
          </w:p>
          <w:p w:rsidR="00857B52" w:rsidRDefault="00857B52" w:rsidP="00857B52">
            <w:pPr>
              <w:jc w:val="both"/>
              <w:rPr>
                <w:noProof/>
                <w:lang w:eastAsia="fr-FR"/>
              </w:rPr>
            </w:pPr>
            <w:r>
              <w:rPr>
                <w:noProof/>
                <w:lang w:eastAsia="fr-FR"/>
              </w:rPr>
              <w:t xml:space="preserve">Le </w:t>
            </w:r>
            <w:r w:rsidRPr="00857B52">
              <w:rPr>
                <w:noProof/>
                <w:lang w:eastAsia="fr-FR"/>
              </w:rPr>
              <w:t xml:space="preserve">bulletin de liaison et d’information de </w:t>
            </w:r>
            <w:r>
              <w:rPr>
                <w:noProof/>
                <w:lang w:eastAsia="fr-FR"/>
              </w:rPr>
              <w:t>l’</w:t>
            </w:r>
            <w:r w:rsidRPr="00857B52">
              <w:rPr>
                <w:noProof/>
                <w:lang w:eastAsia="fr-FR"/>
              </w:rPr>
              <w:t>AORA pour le mois de décembre</w:t>
            </w:r>
            <w:r w:rsidR="00E726B7">
              <w:rPr>
                <w:noProof/>
                <w:lang w:eastAsia="fr-FR"/>
              </w:rPr>
              <w:t>.</w:t>
            </w:r>
          </w:p>
          <w:p w:rsidR="00E726B7" w:rsidRPr="00857B52" w:rsidRDefault="00E726B7" w:rsidP="00857B52">
            <w:pPr>
              <w:jc w:val="both"/>
              <w:rPr>
                <w:noProof/>
                <w:lang w:eastAsia="fr-FR"/>
              </w:rPr>
            </w:pPr>
          </w:p>
          <w:p w:rsidR="00857B52" w:rsidRPr="00210FBE" w:rsidRDefault="00857B52" w:rsidP="00857B52">
            <w:pPr>
              <w:jc w:val="both"/>
              <w:rPr>
                <w:b/>
                <w:noProof/>
                <w:lang w:eastAsia="fr-FR"/>
              </w:rPr>
            </w:pPr>
            <w:r>
              <w:rPr>
                <w:noProof/>
                <w:lang w:eastAsia="fr-FR"/>
              </w:rPr>
              <w:t>PJ 1230</w:t>
            </w:r>
          </w:p>
          <w:p w:rsidR="00210FBE" w:rsidRDefault="00210FBE" w:rsidP="008B06DB">
            <w:pPr>
              <w:jc w:val="both"/>
              <w:rPr>
                <w:noProof/>
                <w:lang w:eastAsia="fr-FR"/>
              </w:rPr>
            </w:pPr>
          </w:p>
          <w:p w:rsidR="00210FBE" w:rsidRDefault="00210FBE" w:rsidP="008B06DB">
            <w:pPr>
              <w:jc w:val="both"/>
              <w:rPr>
                <w:noProof/>
                <w:lang w:eastAsia="fr-FR"/>
              </w:rPr>
            </w:pPr>
            <w:r w:rsidRPr="00210FBE">
              <w:rPr>
                <w:noProof/>
                <w:lang w:eastAsia="fr-FR"/>
              </w:rPr>
              <w:t>Fêtes de fin d’année : le message de Florence Parly, ministre des Armées</w:t>
            </w:r>
          </w:p>
          <w:p w:rsidR="00210FBE" w:rsidRDefault="00E726B7" w:rsidP="008B06DB">
            <w:pPr>
              <w:jc w:val="both"/>
              <w:rPr>
                <w:noProof/>
                <w:lang w:eastAsia="fr-FR"/>
              </w:rPr>
            </w:pPr>
            <w:hyperlink r:id="rId15" w:history="1">
              <w:r w:rsidR="00210FBE" w:rsidRPr="000E4E58">
                <w:rPr>
                  <w:rStyle w:val="Lienhypertexte"/>
                  <w:noProof/>
                  <w:lang w:eastAsia="fr-FR"/>
                </w:rPr>
                <w:t>https://www.youtube.com/watch?v=_SHZPw3wOAE&amp;feature=emb_logo</w:t>
              </w:r>
            </w:hyperlink>
            <w:r w:rsidR="00210FBE">
              <w:rPr>
                <w:noProof/>
                <w:lang w:eastAsia="fr-FR"/>
              </w:rPr>
              <w:t xml:space="preserve"> </w:t>
            </w:r>
          </w:p>
          <w:p w:rsidR="00E726B7" w:rsidRDefault="00E726B7" w:rsidP="008B06DB">
            <w:pPr>
              <w:jc w:val="both"/>
              <w:rPr>
                <w:noProof/>
                <w:lang w:eastAsia="fr-FR"/>
              </w:rPr>
            </w:pPr>
          </w:p>
        </w:tc>
      </w:tr>
      <w:tr w:rsidR="00683E3B" w:rsidRPr="00326E01" w:rsidTr="00E726B7">
        <w:tc>
          <w:tcPr>
            <w:tcW w:w="2127" w:type="dxa"/>
            <w:gridSpan w:val="3"/>
            <w:tcBorders>
              <w:top w:val="threeDEngrave" w:sz="24" w:space="0" w:color="auto"/>
              <w:bottom w:val="threeDEngrave" w:sz="24" w:space="0" w:color="auto"/>
            </w:tcBorders>
            <w:shd w:val="clear" w:color="auto" w:fill="C6D9F1" w:themeFill="text2" w:themeFillTint="33"/>
          </w:tcPr>
          <w:p w:rsidR="00683E3B" w:rsidRDefault="00BF2CA6" w:rsidP="00210FBE">
            <w:pPr>
              <w:jc w:val="center"/>
              <w:rPr>
                <w:b/>
                <w:noProof/>
                <w:lang w:eastAsia="fr-FR"/>
              </w:rPr>
            </w:pPr>
            <w:r>
              <w:rPr>
                <w:noProof/>
                <w:lang w:eastAsia="fr-FR"/>
              </w:rPr>
              <w:drawing>
                <wp:inline distT="0" distB="0" distL="0" distR="0" wp14:anchorId="0E07D7DA" wp14:editId="5DF088CE">
                  <wp:extent cx="962025" cy="923925"/>
                  <wp:effectExtent l="0" t="0" r="9525" b="9525"/>
                  <wp:docPr id="3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613" cy="931212"/>
                          </a:xfrm>
                          <a:prstGeom prst="rect">
                            <a:avLst/>
                          </a:prstGeom>
                          <a:noFill/>
                          <a:ln>
                            <a:noFill/>
                          </a:ln>
                          <a:effectLst/>
                          <a:extLst/>
                        </pic:spPr>
                      </pic:pic>
                    </a:graphicData>
                  </a:graphic>
                </wp:inline>
              </w:drawing>
            </w:r>
          </w:p>
        </w:tc>
        <w:tc>
          <w:tcPr>
            <w:tcW w:w="8505" w:type="dxa"/>
            <w:gridSpan w:val="2"/>
            <w:tcBorders>
              <w:top w:val="threeDEngrave" w:sz="24" w:space="0" w:color="auto"/>
              <w:bottom w:val="threeDEngrave" w:sz="24" w:space="0" w:color="auto"/>
            </w:tcBorders>
            <w:shd w:val="clear" w:color="auto" w:fill="C6D9F1" w:themeFill="text2" w:themeFillTint="33"/>
          </w:tcPr>
          <w:p w:rsidR="00683E3B" w:rsidRDefault="00683E3B" w:rsidP="00683E3B">
            <w:pPr>
              <w:jc w:val="both"/>
              <w:rPr>
                <w:b/>
                <w:noProof/>
                <w:lang w:eastAsia="fr-FR"/>
              </w:rPr>
            </w:pPr>
            <w:r>
              <w:rPr>
                <w:b/>
                <w:noProof/>
                <w:lang w:eastAsia="fr-FR"/>
              </w:rPr>
              <w:t>Association des Officiers de Réserve Arrondissement de Lens</w:t>
            </w:r>
          </w:p>
          <w:p w:rsidR="00E726B7" w:rsidRDefault="00E726B7" w:rsidP="00683E3B">
            <w:pPr>
              <w:jc w:val="both"/>
              <w:rPr>
                <w:b/>
                <w:noProof/>
                <w:lang w:eastAsia="fr-FR"/>
              </w:rPr>
            </w:pPr>
          </w:p>
          <w:p w:rsidR="00683E3B" w:rsidRPr="00E726B7" w:rsidRDefault="00E726B7" w:rsidP="00BF2CA6">
            <w:pPr>
              <w:jc w:val="both"/>
              <w:rPr>
                <w:i/>
                <w:noProof/>
                <w:lang w:eastAsia="fr-FR"/>
              </w:rPr>
            </w:pPr>
            <w:r w:rsidRPr="00E726B7">
              <w:rPr>
                <w:i/>
                <w:noProof/>
                <w:lang w:eastAsia="fr-FR"/>
              </w:rPr>
              <w:t>« </w:t>
            </w:r>
            <w:r w:rsidR="00683E3B" w:rsidRPr="00E726B7">
              <w:rPr>
                <w:i/>
                <w:noProof/>
                <w:lang w:eastAsia="fr-FR"/>
              </w:rPr>
              <w:t>Le Président, Le Conseil d’Administration, Les Membres de l’AOR Lens,</w:t>
            </w:r>
            <w:r w:rsidR="00BF2CA6" w:rsidRPr="00E726B7">
              <w:rPr>
                <w:i/>
                <w:noProof/>
                <w:lang w:eastAsia="fr-FR"/>
              </w:rPr>
              <w:t xml:space="preserve"> </w:t>
            </w:r>
            <w:r w:rsidR="00683E3B" w:rsidRPr="00E726B7">
              <w:rPr>
                <w:i/>
                <w:noProof/>
                <w:lang w:eastAsia="fr-FR"/>
              </w:rPr>
              <w:t>vous pr</w:t>
            </w:r>
            <w:r w:rsidR="00BF2CA6" w:rsidRPr="00E726B7">
              <w:rPr>
                <w:i/>
                <w:noProof/>
                <w:lang w:eastAsia="fr-FR"/>
              </w:rPr>
              <w:t xml:space="preserve">ient de bien vouloir accepter </w:t>
            </w:r>
            <w:r w:rsidR="00683E3B" w:rsidRPr="00E726B7">
              <w:rPr>
                <w:i/>
                <w:noProof/>
                <w:lang w:eastAsia="fr-FR"/>
              </w:rPr>
              <w:t>leurs vœux les plus sincères pour l’année 2021</w:t>
            </w:r>
            <w:r w:rsidRPr="00E726B7">
              <w:rPr>
                <w:i/>
                <w:noProof/>
                <w:lang w:eastAsia="fr-FR"/>
              </w:rPr>
              <w:t> »</w:t>
            </w:r>
          </w:p>
          <w:p w:rsidR="00E726B7" w:rsidRPr="00BF2CA6" w:rsidRDefault="00E726B7" w:rsidP="00BF2CA6">
            <w:pPr>
              <w:jc w:val="both"/>
              <w:rPr>
                <w:noProof/>
                <w:lang w:eastAsia="fr-FR"/>
              </w:rPr>
            </w:pPr>
          </w:p>
        </w:tc>
      </w:tr>
      <w:tr w:rsidR="00CF37EF" w:rsidRPr="00326E01" w:rsidTr="00E726B7">
        <w:tc>
          <w:tcPr>
            <w:tcW w:w="2127" w:type="dxa"/>
            <w:gridSpan w:val="3"/>
            <w:tcBorders>
              <w:top w:val="threeDEngrave" w:sz="24" w:space="0" w:color="auto"/>
              <w:bottom w:val="threeDEngrave" w:sz="24" w:space="0" w:color="auto"/>
            </w:tcBorders>
            <w:shd w:val="clear" w:color="auto" w:fill="C6D9F1" w:themeFill="text2" w:themeFillTint="33"/>
          </w:tcPr>
          <w:p w:rsidR="00CF37EF" w:rsidRDefault="00CF37EF" w:rsidP="00210FBE">
            <w:pPr>
              <w:jc w:val="center"/>
              <w:rPr>
                <w:noProof/>
                <w:lang w:eastAsia="fr-FR"/>
              </w:rPr>
            </w:pPr>
            <w:r>
              <w:rPr>
                <w:noProof/>
                <w:lang w:eastAsia="fr-FR"/>
              </w:rPr>
              <w:drawing>
                <wp:inline distT="0" distB="0" distL="0" distR="0" wp14:anchorId="6AA72652" wp14:editId="29760B08">
                  <wp:extent cx="970616" cy="1622998"/>
                  <wp:effectExtent l="0" t="0" r="1270" b="0"/>
                  <wp:docPr id="11" name="Image 11" descr="C:\Users\Armée &amp; Défense\Documents\00 JEAN\00 trait d'union\logo Association\AAORVO 95 association amicale des off et réservistes du Val d'O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00 trait d'union\logo Association\AAORVO 95 association amicale des off et réservistes du Val d'Ois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616" cy="1622998"/>
                          </a:xfrm>
                          <a:prstGeom prst="rect">
                            <a:avLst/>
                          </a:prstGeom>
                          <a:noFill/>
                          <a:ln>
                            <a:noFill/>
                          </a:ln>
                        </pic:spPr>
                      </pic:pic>
                    </a:graphicData>
                  </a:graphic>
                </wp:inline>
              </w:drawing>
            </w:r>
          </w:p>
        </w:tc>
        <w:tc>
          <w:tcPr>
            <w:tcW w:w="8505" w:type="dxa"/>
            <w:gridSpan w:val="2"/>
            <w:tcBorders>
              <w:top w:val="threeDEngrave" w:sz="24" w:space="0" w:color="auto"/>
              <w:bottom w:val="threeDEngrave" w:sz="24" w:space="0" w:color="auto"/>
            </w:tcBorders>
            <w:shd w:val="clear" w:color="auto" w:fill="C6D9F1" w:themeFill="text2" w:themeFillTint="33"/>
          </w:tcPr>
          <w:p w:rsidR="00CF37EF" w:rsidRDefault="00CF37EF" w:rsidP="00CF37EF">
            <w:pPr>
              <w:jc w:val="both"/>
              <w:rPr>
                <w:b/>
                <w:noProof/>
                <w:lang w:eastAsia="fr-FR"/>
              </w:rPr>
            </w:pPr>
            <w:r w:rsidRPr="00CF37EF">
              <w:rPr>
                <w:b/>
                <w:noProof/>
                <w:lang w:eastAsia="fr-FR"/>
              </w:rPr>
              <w:t>MINISTERE DES ARMEES</w:t>
            </w:r>
            <w:r>
              <w:rPr>
                <w:b/>
                <w:noProof/>
                <w:lang w:eastAsia="fr-FR"/>
              </w:rPr>
              <w:t xml:space="preserve"> - </w:t>
            </w:r>
            <w:r w:rsidRPr="00CF37EF">
              <w:rPr>
                <w:b/>
                <w:noProof/>
                <w:lang w:eastAsia="fr-FR"/>
              </w:rPr>
              <w:t>JORF n°0311 du 24 décembre 2020</w:t>
            </w:r>
          </w:p>
          <w:p w:rsidR="00E726B7" w:rsidRDefault="00E726B7" w:rsidP="00CF37EF">
            <w:pPr>
              <w:jc w:val="both"/>
              <w:rPr>
                <w:b/>
                <w:noProof/>
                <w:lang w:eastAsia="fr-FR"/>
              </w:rPr>
            </w:pPr>
          </w:p>
          <w:p w:rsidR="00E726B7" w:rsidRPr="00CF37EF" w:rsidRDefault="00E726B7" w:rsidP="00CF37EF">
            <w:pPr>
              <w:jc w:val="both"/>
              <w:rPr>
                <w:b/>
                <w:noProof/>
                <w:lang w:eastAsia="fr-FR"/>
              </w:rPr>
            </w:pPr>
          </w:p>
          <w:p w:rsidR="00CF37EF" w:rsidRPr="00CF37EF" w:rsidRDefault="00CF37EF" w:rsidP="00CF37EF">
            <w:pPr>
              <w:jc w:val="both"/>
              <w:rPr>
                <w:b/>
                <w:noProof/>
                <w:lang w:eastAsia="fr-FR"/>
              </w:rPr>
            </w:pPr>
            <w:r w:rsidRPr="00CF37EF">
              <w:rPr>
                <w:noProof/>
                <w:lang w:eastAsia="fr-FR"/>
              </w:rPr>
              <w:t>108 Décision du 18 décembre 2020 portant inscription au tableau d'avancement pour l'année 2021 (armée active)</w:t>
            </w:r>
          </w:p>
          <w:p w:rsidR="00CF37EF" w:rsidRPr="00CF37EF" w:rsidRDefault="00CF37EF" w:rsidP="00CF37EF">
            <w:pPr>
              <w:jc w:val="both"/>
              <w:rPr>
                <w:noProof/>
                <w:lang w:eastAsia="fr-FR"/>
              </w:rPr>
            </w:pPr>
            <w:r w:rsidRPr="00CF37EF">
              <w:rPr>
                <w:noProof/>
                <w:lang w:eastAsia="fr-FR"/>
              </w:rPr>
              <w:t xml:space="preserve">        </w:t>
            </w:r>
            <w:hyperlink r:id="rId18" w:history="1">
              <w:r w:rsidRPr="006804D2">
                <w:rPr>
                  <w:rStyle w:val="Lienhypertexte"/>
                  <w:noProof/>
                  <w:lang w:eastAsia="fr-FR"/>
                </w:rPr>
                <w:t>https://www.legifrance.gouv.fr/jorf/id/JORFTEXT000042731566</w:t>
              </w:r>
            </w:hyperlink>
            <w:r>
              <w:rPr>
                <w:noProof/>
                <w:lang w:eastAsia="fr-FR"/>
              </w:rPr>
              <w:t xml:space="preserve"> </w:t>
            </w:r>
          </w:p>
          <w:p w:rsidR="00CF37EF" w:rsidRDefault="00CF37EF" w:rsidP="00CF37EF">
            <w:pPr>
              <w:jc w:val="both"/>
              <w:rPr>
                <w:noProof/>
                <w:lang w:eastAsia="fr-FR"/>
              </w:rPr>
            </w:pPr>
          </w:p>
          <w:p w:rsidR="00E726B7" w:rsidRPr="00CF37EF" w:rsidRDefault="00E726B7" w:rsidP="00CF37EF">
            <w:pPr>
              <w:jc w:val="both"/>
              <w:rPr>
                <w:noProof/>
                <w:lang w:eastAsia="fr-FR"/>
              </w:rPr>
            </w:pPr>
          </w:p>
          <w:p w:rsidR="00CF37EF" w:rsidRPr="00CF37EF" w:rsidRDefault="00CF37EF" w:rsidP="00CF37EF">
            <w:pPr>
              <w:jc w:val="both"/>
              <w:rPr>
                <w:noProof/>
                <w:lang w:eastAsia="fr-FR"/>
              </w:rPr>
            </w:pPr>
            <w:r w:rsidRPr="00CF37EF">
              <w:rPr>
                <w:noProof/>
                <w:lang w:eastAsia="fr-FR"/>
              </w:rPr>
              <w:t>109 Décision du 18 décembre 2020 portant inscription au tableau d'avancement spécial pour l'année 2021 (armée active)</w:t>
            </w:r>
          </w:p>
          <w:p w:rsidR="00CF37EF" w:rsidRPr="00CF37EF" w:rsidRDefault="00CF37EF" w:rsidP="00CF37EF">
            <w:pPr>
              <w:jc w:val="both"/>
              <w:rPr>
                <w:noProof/>
                <w:lang w:eastAsia="fr-FR"/>
              </w:rPr>
            </w:pPr>
            <w:r w:rsidRPr="00CF37EF">
              <w:rPr>
                <w:noProof/>
                <w:lang w:eastAsia="fr-FR"/>
              </w:rPr>
              <w:t xml:space="preserve">        </w:t>
            </w:r>
            <w:hyperlink r:id="rId19" w:history="1">
              <w:r w:rsidRPr="006804D2">
                <w:rPr>
                  <w:rStyle w:val="Lienhypertexte"/>
                  <w:noProof/>
                  <w:lang w:eastAsia="fr-FR"/>
                </w:rPr>
                <w:t>https://www.legifrance.gouv.fr/jorf/id/JORFTEXT000042731568</w:t>
              </w:r>
            </w:hyperlink>
            <w:r>
              <w:rPr>
                <w:noProof/>
                <w:lang w:eastAsia="fr-FR"/>
              </w:rPr>
              <w:t xml:space="preserve"> </w:t>
            </w:r>
          </w:p>
          <w:p w:rsidR="00CF37EF" w:rsidRDefault="00CF37EF" w:rsidP="00CF37EF">
            <w:pPr>
              <w:jc w:val="both"/>
              <w:rPr>
                <w:noProof/>
                <w:lang w:eastAsia="fr-FR"/>
              </w:rPr>
            </w:pPr>
          </w:p>
          <w:p w:rsidR="00E726B7" w:rsidRPr="00CF37EF" w:rsidRDefault="00E726B7" w:rsidP="00CF37EF">
            <w:pPr>
              <w:jc w:val="both"/>
              <w:rPr>
                <w:noProof/>
                <w:lang w:eastAsia="fr-FR"/>
              </w:rPr>
            </w:pPr>
          </w:p>
          <w:p w:rsidR="00CF37EF" w:rsidRPr="00CF37EF" w:rsidRDefault="00CF37EF" w:rsidP="00CF37EF">
            <w:pPr>
              <w:jc w:val="both"/>
              <w:rPr>
                <w:noProof/>
                <w:lang w:eastAsia="fr-FR"/>
              </w:rPr>
            </w:pPr>
            <w:r w:rsidRPr="00CF37EF">
              <w:rPr>
                <w:noProof/>
                <w:lang w:eastAsia="fr-FR"/>
              </w:rPr>
              <w:t>110 Décision du 18 décembre 2020 portant inscription au tableau d'avancement pour l'année 2021 (corps d'officiers de la marine nationale administrés par le ministère de la mer)</w:t>
            </w:r>
          </w:p>
          <w:p w:rsidR="00CF37EF" w:rsidRPr="00CF37EF" w:rsidRDefault="00CF37EF" w:rsidP="00CF37EF">
            <w:pPr>
              <w:jc w:val="both"/>
              <w:rPr>
                <w:noProof/>
                <w:lang w:eastAsia="fr-FR"/>
              </w:rPr>
            </w:pPr>
            <w:r w:rsidRPr="00CF37EF">
              <w:rPr>
                <w:noProof/>
                <w:lang w:eastAsia="fr-FR"/>
              </w:rPr>
              <w:t xml:space="preserve">        </w:t>
            </w:r>
            <w:hyperlink r:id="rId20" w:history="1">
              <w:r w:rsidRPr="006804D2">
                <w:rPr>
                  <w:rStyle w:val="Lienhypertexte"/>
                  <w:noProof/>
                  <w:lang w:eastAsia="fr-FR"/>
                </w:rPr>
                <w:t>https://www.legifrance.gouv.fr/jorf/id/JORFTEXT000042731570</w:t>
              </w:r>
            </w:hyperlink>
            <w:r>
              <w:rPr>
                <w:noProof/>
                <w:lang w:eastAsia="fr-FR"/>
              </w:rPr>
              <w:t xml:space="preserve"> </w:t>
            </w:r>
          </w:p>
          <w:p w:rsidR="00CF37EF" w:rsidRDefault="00CF37EF" w:rsidP="00CF37EF">
            <w:pPr>
              <w:jc w:val="both"/>
              <w:rPr>
                <w:noProof/>
                <w:lang w:eastAsia="fr-FR"/>
              </w:rPr>
            </w:pPr>
          </w:p>
          <w:p w:rsidR="00E726B7" w:rsidRPr="00CF37EF" w:rsidRDefault="00E726B7" w:rsidP="00CF37EF">
            <w:pPr>
              <w:jc w:val="both"/>
              <w:rPr>
                <w:noProof/>
                <w:lang w:eastAsia="fr-FR"/>
              </w:rPr>
            </w:pPr>
          </w:p>
          <w:p w:rsidR="00CF37EF" w:rsidRPr="00CF37EF" w:rsidRDefault="00CF37EF" w:rsidP="00CF37EF">
            <w:pPr>
              <w:jc w:val="both"/>
              <w:rPr>
                <w:noProof/>
                <w:lang w:eastAsia="fr-FR"/>
              </w:rPr>
            </w:pPr>
            <w:r w:rsidRPr="00CF37EF">
              <w:rPr>
                <w:noProof/>
                <w:lang w:eastAsia="fr-FR"/>
              </w:rPr>
              <w:t>111 Décision du 18 décembre 2020 portant inscription au tableau d'avancement pour l'année 2020 (réserve)</w:t>
            </w:r>
          </w:p>
          <w:p w:rsidR="00CF37EF" w:rsidRDefault="00CF37EF" w:rsidP="00CF37EF">
            <w:pPr>
              <w:jc w:val="both"/>
              <w:rPr>
                <w:noProof/>
                <w:lang w:eastAsia="fr-FR"/>
              </w:rPr>
            </w:pPr>
            <w:r w:rsidRPr="00CF37EF">
              <w:rPr>
                <w:noProof/>
                <w:lang w:eastAsia="fr-FR"/>
              </w:rPr>
              <w:t xml:space="preserve">        </w:t>
            </w:r>
            <w:hyperlink r:id="rId21" w:history="1">
              <w:r w:rsidRPr="006804D2">
                <w:rPr>
                  <w:rStyle w:val="Lienhypertexte"/>
                  <w:noProof/>
                  <w:lang w:eastAsia="fr-FR"/>
                </w:rPr>
                <w:t>https://www.legifrance.gouv.fr/jorf/id/JORFTEXT000042731572</w:t>
              </w:r>
            </w:hyperlink>
            <w:r>
              <w:rPr>
                <w:noProof/>
                <w:lang w:eastAsia="fr-FR"/>
              </w:rPr>
              <w:t xml:space="preserve"> </w:t>
            </w:r>
          </w:p>
          <w:p w:rsidR="00E726B7" w:rsidRDefault="00E726B7" w:rsidP="00CF37EF">
            <w:pPr>
              <w:jc w:val="both"/>
              <w:rPr>
                <w:b/>
                <w:noProof/>
                <w:lang w:eastAsia="fr-FR"/>
              </w:rPr>
            </w:pPr>
          </w:p>
        </w:tc>
      </w:tr>
      <w:tr w:rsidR="005A5364" w:rsidRPr="00326E01" w:rsidTr="00E726B7">
        <w:tc>
          <w:tcPr>
            <w:tcW w:w="2127" w:type="dxa"/>
            <w:gridSpan w:val="3"/>
            <w:tcBorders>
              <w:top w:val="threeDEngrave" w:sz="24" w:space="0" w:color="auto"/>
              <w:bottom w:val="threeDEngrave" w:sz="24" w:space="0" w:color="auto"/>
            </w:tcBorders>
            <w:shd w:val="clear" w:color="auto" w:fill="C6D9F1" w:themeFill="text2" w:themeFillTint="33"/>
          </w:tcPr>
          <w:p w:rsidR="005A5364" w:rsidRDefault="005A5364" w:rsidP="00210FBE">
            <w:pPr>
              <w:jc w:val="center"/>
              <w:rPr>
                <w:noProof/>
                <w:lang w:eastAsia="fr-FR"/>
              </w:rPr>
            </w:pPr>
            <w:r>
              <w:rPr>
                <w:noProof/>
                <w:lang w:eastAsia="fr-FR"/>
              </w:rPr>
              <w:drawing>
                <wp:inline distT="0" distB="0" distL="0" distR="0" wp14:anchorId="49F615F4" wp14:editId="00B5112E">
                  <wp:extent cx="969290" cy="895441"/>
                  <wp:effectExtent l="0" t="0" r="2540" b="0"/>
                  <wp:docPr id="13" name="Image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78738" cy="904169"/>
                          </a:xfrm>
                          <a:prstGeom prst="rect">
                            <a:avLst/>
                          </a:prstGeom>
                          <a:noFill/>
                          <a:ln>
                            <a:noFill/>
                          </a:ln>
                        </pic:spPr>
                      </pic:pic>
                    </a:graphicData>
                  </a:graphic>
                </wp:inline>
              </w:drawing>
            </w:r>
          </w:p>
          <w:p w:rsidR="00E726B7" w:rsidRDefault="00E726B7" w:rsidP="00210FBE">
            <w:pPr>
              <w:jc w:val="center"/>
              <w:rPr>
                <w:noProof/>
                <w:lang w:eastAsia="fr-FR"/>
              </w:rPr>
            </w:pPr>
          </w:p>
        </w:tc>
        <w:tc>
          <w:tcPr>
            <w:tcW w:w="8505" w:type="dxa"/>
            <w:gridSpan w:val="2"/>
            <w:tcBorders>
              <w:top w:val="threeDEngrave" w:sz="24" w:space="0" w:color="auto"/>
              <w:bottom w:val="threeDEngrave" w:sz="24" w:space="0" w:color="auto"/>
            </w:tcBorders>
            <w:shd w:val="clear" w:color="auto" w:fill="C6D9F1" w:themeFill="text2" w:themeFillTint="33"/>
          </w:tcPr>
          <w:p w:rsidR="005A5364" w:rsidRDefault="005A5364" w:rsidP="005A5364">
            <w:pPr>
              <w:jc w:val="both"/>
              <w:rPr>
                <w:b/>
                <w:noProof/>
                <w:lang w:eastAsia="fr-FR"/>
              </w:rPr>
            </w:pPr>
            <w:r>
              <w:rPr>
                <w:b/>
                <w:noProof/>
                <w:lang w:eastAsia="fr-FR"/>
              </w:rPr>
              <w:t>Le</w:t>
            </w:r>
            <w:r w:rsidRPr="005A5364">
              <w:rPr>
                <w:b/>
                <w:noProof/>
                <w:lang w:eastAsia="fr-FR"/>
              </w:rPr>
              <w:t xml:space="preserve"> dernier « Donjon » de l’année 2020 de l’AOR94.</w:t>
            </w:r>
          </w:p>
          <w:p w:rsidR="00E726B7" w:rsidRDefault="00E726B7" w:rsidP="005A5364">
            <w:pPr>
              <w:jc w:val="both"/>
              <w:rPr>
                <w:b/>
                <w:noProof/>
                <w:lang w:eastAsia="fr-FR"/>
              </w:rPr>
            </w:pPr>
          </w:p>
          <w:p w:rsidR="005A5364" w:rsidRDefault="00857B52" w:rsidP="005A5364">
            <w:pPr>
              <w:jc w:val="both"/>
              <w:rPr>
                <w:noProof/>
                <w:lang w:eastAsia="fr-FR"/>
              </w:rPr>
            </w:pPr>
            <w:r>
              <w:rPr>
                <w:noProof/>
                <w:lang w:eastAsia="fr-FR"/>
              </w:rPr>
              <w:t>PJ 1231</w:t>
            </w:r>
          </w:p>
          <w:p w:rsidR="00E726B7" w:rsidRDefault="00E726B7" w:rsidP="005A5364">
            <w:pPr>
              <w:jc w:val="both"/>
              <w:rPr>
                <w:noProof/>
                <w:lang w:eastAsia="fr-FR"/>
              </w:rPr>
            </w:pPr>
          </w:p>
          <w:p w:rsidR="00E726B7" w:rsidRPr="005A5364" w:rsidRDefault="00E726B7" w:rsidP="005A5364">
            <w:pPr>
              <w:jc w:val="both"/>
              <w:rPr>
                <w:noProof/>
                <w:lang w:eastAsia="fr-FR"/>
              </w:rPr>
            </w:pPr>
          </w:p>
        </w:tc>
      </w:tr>
    </w:tbl>
    <w:p w:rsidR="0094345F" w:rsidRPr="00326E01" w:rsidRDefault="0094345F">
      <w:pPr>
        <w:rPr>
          <w:color w:val="FFFFFF" w:themeColor="background1"/>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5230"/>
      </w:tblGrid>
      <w:tr w:rsidR="004703E5" w:rsidRPr="00DE6CED" w:rsidTr="002D76BA">
        <w:trPr>
          <w:jc w:val="center"/>
        </w:trPr>
        <w:tc>
          <w:tcPr>
            <w:tcW w:w="5400" w:type="dxa"/>
          </w:tcPr>
          <w:p w:rsidR="004703E5" w:rsidRPr="00326E01" w:rsidRDefault="0091118D" w:rsidP="002D76BA">
            <w:pPr>
              <w:jc w:val="center"/>
              <w:rPr>
                <w:color w:val="FFFFFF" w:themeColor="background1"/>
              </w:rPr>
            </w:pPr>
            <w:r>
              <w:rPr>
                <w:rFonts w:eastAsia="Times New Roman"/>
                <w:noProof/>
                <w:lang w:eastAsia="fr-FR"/>
              </w:rPr>
              <w:lastRenderedPageBreak/>
              <w:drawing>
                <wp:inline distT="0" distB="0" distL="0" distR="0" wp14:anchorId="338ED611" wp14:editId="09B725F7">
                  <wp:extent cx="2136039" cy="2142600"/>
                  <wp:effectExtent l="0" t="0" r="0" b="0"/>
                  <wp:docPr id="2" name="Image 2" descr="Imag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en lign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136039" cy="2142600"/>
                          </a:xfrm>
                          <a:prstGeom prst="rect">
                            <a:avLst/>
                          </a:prstGeom>
                          <a:noFill/>
                          <a:ln>
                            <a:noFill/>
                          </a:ln>
                        </pic:spPr>
                      </pic:pic>
                    </a:graphicData>
                  </a:graphic>
                </wp:inline>
              </w:drawing>
            </w:r>
          </w:p>
        </w:tc>
        <w:tc>
          <w:tcPr>
            <w:tcW w:w="5400" w:type="dxa"/>
          </w:tcPr>
          <w:p w:rsidR="004703E5" w:rsidRPr="00210FBE" w:rsidRDefault="001036AC" w:rsidP="002D76BA">
            <w:pPr>
              <w:jc w:val="center"/>
              <w:rPr>
                <w:color w:val="FFFFFF" w:themeColor="background1"/>
              </w:rPr>
            </w:pPr>
            <w:r w:rsidRPr="00DE6CED">
              <w:rPr>
                <w:rFonts w:eastAsia="Times New Roman"/>
                <w:noProof/>
                <w:color w:val="FFFFFF" w:themeColor="background1"/>
                <w:lang w:eastAsia="fr-FR"/>
              </w:rPr>
              <w:drawing>
                <wp:inline distT="0" distB="0" distL="0" distR="0" wp14:anchorId="52383BC3" wp14:editId="5259892C">
                  <wp:extent cx="2197127" cy="2201875"/>
                  <wp:effectExtent l="0" t="0" r="0" b="8255"/>
                  <wp:docPr id="14" name="Image 14" descr="Imag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en lign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98977" cy="2203729"/>
                          </a:xfrm>
                          <a:prstGeom prst="rect">
                            <a:avLst/>
                          </a:prstGeom>
                          <a:noFill/>
                          <a:ln>
                            <a:noFill/>
                          </a:ln>
                        </pic:spPr>
                      </pic:pic>
                    </a:graphicData>
                  </a:graphic>
                </wp:inline>
              </w:drawing>
            </w:r>
          </w:p>
        </w:tc>
      </w:tr>
    </w:tbl>
    <w:p w:rsidR="004703E5" w:rsidRPr="00E726B7" w:rsidRDefault="004703E5" w:rsidP="00E726B7">
      <w:pPr>
        <w:spacing w:after="0" w:line="240" w:lineRule="auto"/>
        <w:rPr>
          <w:color w:val="FFFFFF" w:themeColor="background1"/>
          <w:sz w:val="16"/>
          <w:szCs w:val="16"/>
        </w:rPr>
      </w:pPr>
    </w:p>
    <w:p w:rsidR="00BB089A" w:rsidRPr="00210FBE" w:rsidRDefault="00210494" w:rsidP="00210494">
      <w:pPr>
        <w:rPr>
          <w:color w:val="FFFFFF" w:themeColor="background1"/>
        </w:rPr>
      </w:pPr>
      <w:r>
        <w:rPr>
          <w:color w:val="FFFFFF" w:themeColor="background1"/>
        </w:rPr>
        <w:t xml:space="preserve">                    </w:t>
      </w:r>
      <w:r>
        <w:rPr>
          <w:noProof/>
          <w:lang w:eastAsia="fr-FR"/>
        </w:rPr>
        <w:drawing>
          <wp:inline distT="0" distB="0" distL="0" distR="0" wp14:anchorId="4949DC69" wp14:editId="319983C8">
            <wp:extent cx="2062886" cy="2267664"/>
            <wp:effectExtent l="0" t="0" r="0" b="0"/>
            <wp:docPr id="4" name="Image 4" descr="Bonne à nez à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e à nez à to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912" cy="2267693"/>
                    </a:xfrm>
                    <a:prstGeom prst="rect">
                      <a:avLst/>
                    </a:prstGeom>
                    <a:noFill/>
                    <a:ln>
                      <a:noFill/>
                    </a:ln>
                  </pic:spPr>
                </pic:pic>
              </a:graphicData>
            </a:graphic>
          </wp:inline>
        </w:drawing>
      </w:r>
      <w:r>
        <w:rPr>
          <w:color w:val="FFFFFF" w:themeColor="background1"/>
        </w:rPr>
        <w:tab/>
      </w:r>
      <w:r>
        <w:rPr>
          <w:color w:val="FFFFFF" w:themeColor="background1"/>
        </w:rPr>
        <w:tab/>
        <w:t xml:space="preserve">                  </w:t>
      </w:r>
      <w:r>
        <w:rPr>
          <w:noProof/>
          <w:lang w:eastAsia="fr-FR"/>
        </w:rPr>
        <w:drawing>
          <wp:inline distT="0" distB="0" distL="0" distR="0" wp14:anchorId="69616F1D" wp14:editId="59F0951C">
            <wp:extent cx="2750581" cy="2264001"/>
            <wp:effectExtent l="0" t="0" r="0" b="3175"/>
            <wp:docPr id="5" name="Image 5" descr="Bonne à nez et bonne sans thé. ... | To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ne à nez et bonne sans thé. ... | Tolu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1902" cy="2273319"/>
                    </a:xfrm>
                    <a:prstGeom prst="rect">
                      <a:avLst/>
                    </a:prstGeom>
                    <a:noFill/>
                    <a:ln>
                      <a:noFill/>
                    </a:ln>
                  </pic:spPr>
                </pic:pic>
              </a:graphicData>
            </a:graphic>
          </wp:inline>
        </w:drawing>
      </w:r>
    </w:p>
    <w:p w:rsidR="00BB089A" w:rsidRPr="00E726B7" w:rsidRDefault="00BB089A" w:rsidP="00E726B7">
      <w:pPr>
        <w:spacing w:after="0" w:line="240" w:lineRule="auto"/>
        <w:rPr>
          <w:color w:val="FFFFFF" w:themeColor="background1"/>
          <w:sz w:val="16"/>
          <w:szCs w:val="16"/>
        </w:rPr>
      </w:pPr>
    </w:p>
    <w:p w:rsidR="00D27042" w:rsidRPr="00210FBE" w:rsidRDefault="00D27042" w:rsidP="00D27042">
      <w:pPr>
        <w:jc w:val="center"/>
        <w:rPr>
          <w:color w:val="FFFFFF" w:themeColor="background1"/>
        </w:rPr>
      </w:pPr>
      <w:r>
        <w:rPr>
          <w:noProof/>
          <w:lang w:eastAsia="fr-FR"/>
        </w:rPr>
        <w:drawing>
          <wp:inline distT="0" distB="0" distL="0" distR="0" wp14:anchorId="0B4FA6F0" wp14:editId="0AC71934">
            <wp:extent cx="4829175" cy="1874139"/>
            <wp:effectExtent l="0" t="0" r="0" b="0"/>
            <wp:docPr id="10" name="Image 10" descr="Astérix et ses amis vous souhaitent une très bonne anné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érix et ses amis vous souhaitent une très bonne année 2016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5468" cy="1876581"/>
                    </a:xfrm>
                    <a:prstGeom prst="rect">
                      <a:avLst/>
                    </a:prstGeom>
                    <a:noFill/>
                    <a:ln>
                      <a:noFill/>
                    </a:ln>
                  </pic:spPr>
                </pic:pic>
              </a:graphicData>
            </a:graphic>
          </wp:inline>
        </w:drawing>
      </w:r>
      <w:r w:rsidR="00BF5C3D">
        <w:rPr>
          <w:color w:val="FFFFFF" w:themeColor="background1"/>
        </w:rPr>
        <w:t xml:space="preserve"> </w:t>
      </w:r>
    </w:p>
    <w:p w:rsidR="00BB089A" w:rsidRPr="00210FBE" w:rsidRDefault="00BF5C3D" w:rsidP="00BF5C3D">
      <w:pPr>
        <w:jc w:val="center"/>
        <w:rPr>
          <w:color w:val="FFFFFF" w:themeColor="background1"/>
        </w:rPr>
      </w:pPr>
      <w:r>
        <w:rPr>
          <w:noProof/>
          <w:lang w:eastAsia="fr-FR"/>
        </w:rPr>
        <w:drawing>
          <wp:inline distT="0" distB="0" distL="0" distR="0" wp14:anchorId="04BAA779" wp14:editId="1895171F">
            <wp:extent cx="4076700" cy="2552184"/>
            <wp:effectExtent l="0" t="0" r="0" b="635"/>
            <wp:docPr id="17" name="Image 17" descr="L’image contient peut-être : texte qui dit ’D'ABORD L'ÂNE, APRÈS ON VERRA vidap @vidaporvidapt rvidapt MODERNA 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texte qui dit ’D'ABORD L'ÂNE, APRÈS ON VERRA vidap @vidaporvidapt rvidapt MODERNA XFO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9256" cy="2560044"/>
                    </a:xfrm>
                    <a:prstGeom prst="rect">
                      <a:avLst/>
                    </a:prstGeom>
                    <a:noFill/>
                    <a:ln>
                      <a:noFill/>
                    </a:ln>
                  </pic:spPr>
                </pic:pic>
              </a:graphicData>
            </a:graphic>
          </wp:inline>
        </w:drawing>
      </w:r>
    </w:p>
    <w:p w:rsidR="00BB089A" w:rsidRPr="00E726B7" w:rsidRDefault="00BB089A" w:rsidP="00AC69E5">
      <w:pPr>
        <w:spacing w:after="0"/>
        <w:jc w:val="center"/>
        <w:rPr>
          <w:rFonts w:ascii="Edwardian Script ITC" w:hAnsi="Edwardian Script ITC"/>
          <w:b/>
          <w:color w:val="FFFFFF" w:themeColor="background1"/>
          <w:sz w:val="152"/>
          <w:szCs w:val="152"/>
        </w:rPr>
      </w:pPr>
      <w:r w:rsidRPr="00E726B7">
        <w:rPr>
          <w:rFonts w:ascii="Edwardian Script ITC" w:hAnsi="Edwardian Script ITC"/>
          <w:b/>
          <w:color w:val="FFFFFF" w:themeColor="background1"/>
          <w:sz w:val="152"/>
          <w:szCs w:val="152"/>
        </w:rPr>
        <w:lastRenderedPageBreak/>
        <w:t xml:space="preserve">L’Union Nationale </w:t>
      </w:r>
    </w:p>
    <w:p w:rsidR="00BB089A" w:rsidRPr="00E726B7" w:rsidRDefault="00BB089A" w:rsidP="00AC69E5">
      <w:pPr>
        <w:spacing w:after="0"/>
        <w:jc w:val="center"/>
        <w:rPr>
          <w:rFonts w:ascii="Edwardian Script ITC" w:hAnsi="Edwardian Script ITC"/>
          <w:b/>
          <w:color w:val="FFFFFF" w:themeColor="background1"/>
          <w:sz w:val="152"/>
          <w:szCs w:val="152"/>
        </w:rPr>
      </w:pPr>
      <w:proofErr w:type="gramStart"/>
      <w:r w:rsidRPr="00E726B7">
        <w:rPr>
          <w:rFonts w:ascii="Edwardian Script ITC" w:hAnsi="Edwardian Script ITC"/>
          <w:b/>
          <w:color w:val="FFFFFF" w:themeColor="background1"/>
          <w:sz w:val="152"/>
          <w:szCs w:val="152"/>
        </w:rPr>
        <w:t>des</w:t>
      </w:r>
      <w:proofErr w:type="gramEnd"/>
      <w:r w:rsidRPr="00E726B7">
        <w:rPr>
          <w:rFonts w:ascii="Edwardian Script ITC" w:hAnsi="Edwardian Script ITC"/>
          <w:b/>
          <w:color w:val="FFFFFF" w:themeColor="background1"/>
          <w:sz w:val="152"/>
          <w:szCs w:val="152"/>
        </w:rPr>
        <w:t xml:space="preserve"> Officiers de Réserve </w:t>
      </w:r>
    </w:p>
    <w:p w:rsidR="00BB089A" w:rsidRPr="00E726B7" w:rsidRDefault="00BB089A" w:rsidP="00AC69E5">
      <w:pPr>
        <w:spacing w:after="0"/>
        <w:jc w:val="center"/>
        <w:rPr>
          <w:rFonts w:ascii="Edwardian Script ITC" w:hAnsi="Edwardian Script ITC"/>
          <w:b/>
          <w:color w:val="FFFFFF" w:themeColor="background1"/>
          <w:sz w:val="152"/>
          <w:szCs w:val="152"/>
        </w:rPr>
      </w:pPr>
      <w:proofErr w:type="gramStart"/>
      <w:r w:rsidRPr="00E726B7">
        <w:rPr>
          <w:rFonts w:ascii="Edwardian Script ITC" w:hAnsi="Edwardian Script ITC"/>
          <w:b/>
          <w:color w:val="FFFFFF" w:themeColor="background1"/>
          <w:sz w:val="152"/>
          <w:szCs w:val="152"/>
        </w:rPr>
        <w:t>et</w:t>
      </w:r>
      <w:proofErr w:type="gramEnd"/>
      <w:r w:rsidRPr="00E726B7">
        <w:rPr>
          <w:rFonts w:ascii="Edwardian Script ITC" w:hAnsi="Edwardian Script ITC"/>
          <w:b/>
          <w:color w:val="FFFFFF" w:themeColor="background1"/>
          <w:sz w:val="152"/>
          <w:szCs w:val="152"/>
        </w:rPr>
        <w:t xml:space="preserve"> des organisations </w:t>
      </w:r>
    </w:p>
    <w:p w:rsidR="00BB089A" w:rsidRPr="00E726B7" w:rsidRDefault="00BB089A" w:rsidP="00AC69E5">
      <w:pPr>
        <w:spacing w:after="0"/>
        <w:jc w:val="center"/>
        <w:rPr>
          <w:rFonts w:ascii="Edwardian Script ITC" w:hAnsi="Edwardian Script ITC"/>
          <w:b/>
          <w:color w:val="FFFFFF" w:themeColor="background1"/>
          <w:sz w:val="152"/>
          <w:szCs w:val="152"/>
        </w:rPr>
      </w:pPr>
      <w:proofErr w:type="gramStart"/>
      <w:r w:rsidRPr="00E726B7">
        <w:rPr>
          <w:rFonts w:ascii="Edwardian Script ITC" w:hAnsi="Edwardian Script ITC"/>
          <w:b/>
          <w:color w:val="FFFFFF" w:themeColor="background1"/>
          <w:sz w:val="152"/>
          <w:szCs w:val="152"/>
        </w:rPr>
        <w:t>de</w:t>
      </w:r>
      <w:proofErr w:type="gramEnd"/>
      <w:r w:rsidRPr="00E726B7">
        <w:rPr>
          <w:rFonts w:ascii="Edwardian Script ITC" w:hAnsi="Edwardian Script ITC"/>
          <w:b/>
          <w:color w:val="FFFFFF" w:themeColor="background1"/>
          <w:sz w:val="152"/>
          <w:szCs w:val="152"/>
        </w:rPr>
        <w:t xml:space="preserve"> Réservistes </w:t>
      </w:r>
    </w:p>
    <w:p w:rsidR="00BB089A" w:rsidRPr="00E726B7" w:rsidRDefault="00BB089A" w:rsidP="00AC69E5">
      <w:pPr>
        <w:spacing w:after="0"/>
        <w:jc w:val="center"/>
        <w:rPr>
          <w:rFonts w:ascii="Edwardian Script ITC" w:hAnsi="Edwardian Script ITC"/>
          <w:b/>
          <w:color w:val="FFFFFF" w:themeColor="background1"/>
          <w:sz w:val="152"/>
          <w:szCs w:val="152"/>
        </w:rPr>
      </w:pPr>
      <w:proofErr w:type="gramStart"/>
      <w:r w:rsidRPr="00E726B7">
        <w:rPr>
          <w:rFonts w:ascii="Edwardian Script ITC" w:hAnsi="Edwardian Script ITC"/>
          <w:b/>
          <w:color w:val="FFFFFF" w:themeColor="background1"/>
          <w:sz w:val="152"/>
          <w:szCs w:val="152"/>
        </w:rPr>
        <w:t>vous</w:t>
      </w:r>
      <w:proofErr w:type="gramEnd"/>
      <w:r w:rsidRPr="00E726B7">
        <w:rPr>
          <w:rFonts w:ascii="Edwardian Script ITC" w:hAnsi="Edwardian Script ITC"/>
          <w:b/>
          <w:color w:val="FFFFFF" w:themeColor="background1"/>
          <w:sz w:val="152"/>
          <w:szCs w:val="152"/>
        </w:rPr>
        <w:t xml:space="preserve"> souhaite </w:t>
      </w:r>
      <w:r w:rsidR="00AC69E5" w:rsidRPr="00E726B7">
        <w:rPr>
          <w:rFonts w:ascii="Edwardian Script ITC" w:hAnsi="Edwardian Script ITC"/>
          <w:b/>
          <w:color w:val="FFFFFF" w:themeColor="background1"/>
          <w:sz w:val="152"/>
          <w:szCs w:val="152"/>
        </w:rPr>
        <w:t xml:space="preserve"> une</w:t>
      </w:r>
    </w:p>
    <w:p w:rsidR="00AC69E5" w:rsidRPr="00E726B7" w:rsidRDefault="00BB089A" w:rsidP="00AC69E5">
      <w:pPr>
        <w:spacing w:after="0"/>
        <w:jc w:val="center"/>
        <w:rPr>
          <w:rFonts w:ascii="Edwardian Script ITC" w:hAnsi="Edwardian Script ITC"/>
          <w:b/>
          <w:color w:val="FFFFFF" w:themeColor="background1"/>
          <w:sz w:val="152"/>
          <w:szCs w:val="152"/>
        </w:rPr>
      </w:pPr>
      <w:proofErr w:type="gramStart"/>
      <w:r w:rsidRPr="00E726B7">
        <w:rPr>
          <w:rFonts w:ascii="Edwardian Script ITC" w:hAnsi="Edwardian Script ITC"/>
          <w:b/>
          <w:color w:val="FFFFFF" w:themeColor="background1"/>
          <w:sz w:val="152"/>
          <w:szCs w:val="152"/>
        </w:rPr>
        <w:t>bonne</w:t>
      </w:r>
      <w:proofErr w:type="gramEnd"/>
      <w:r w:rsidRPr="00E726B7">
        <w:rPr>
          <w:rFonts w:ascii="Edwardian Script ITC" w:hAnsi="Edwardian Script ITC"/>
          <w:b/>
          <w:color w:val="FFFFFF" w:themeColor="background1"/>
          <w:sz w:val="152"/>
          <w:szCs w:val="152"/>
        </w:rPr>
        <w:t xml:space="preserve"> année </w:t>
      </w:r>
    </w:p>
    <w:p w:rsidR="00BB089A" w:rsidRPr="00E726B7" w:rsidRDefault="00BB089A" w:rsidP="00AC69E5">
      <w:pPr>
        <w:spacing w:after="0"/>
        <w:jc w:val="center"/>
        <w:rPr>
          <w:rFonts w:ascii="Edwardian Script ITC" w:hAnsi="Edwardian Script ITC"/>
          <w:b/>
          <w:color w:val="FFFFFF" w:themeColor="background1"/>
          <w:sz w:val="168"/>
          <w:szCs w:val="168"/>
        </w:rPr>
      </w:pPr>
      <w:r w:rsidRPr="00E726B7">
        <w:rPr>
          <w:rFonts w:ascii="Edwardian Script ITC" w:hAnsi="Edwardian Script ITC"/>
          <w:b/>
          <w:color w:val="FFFFFF" w:themeColor="background1"/>
          <w:sz w:val="152"/>
          <w:szCs w:val="152"/>
        </w:rPr>
        <w:t>2021.</w:t>
      </w:r>
    </w:p>
    <w:sectPr w:rsidR="00BB089A" w:rsidRPr="00E726B7" w:rsidSect="00AC69E5">
      <w:pgSz w:w="11906" w:h="16838"/>
      <w:pgMar w:top="720" w:right="707" w:bottom="72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96pt;height:483.75pt;visibility:visible;mso-wrap-style:square" o:bullet="t">
        <v:imagedata r:id="rId1" o:title="LogoUnor"/>
      </v:shape>
    </w:pict>
  </w:numPicBullet>
  <w:abstractNum w:abstractNumId="0">
    <w:nsid w:val="431D79B4"/>
    <w:multiLevelType w:val="hybridMultilevel"/>
    <w:tmpl w:val="9FD8A33C"/>
    <w:lvl w:ilvl="0" w:tplc="B0286140">
      <w:start w:val="1"/>
      <w:numFmt w:val="bullet"/>
      <w:lvlText w:val=""/>
      <w:lvlPicBulletId w:val="0"/>
      <w:lvlJc w:val="left"/>
      <w:pPr>
        <w:tabs>
          <w:tab w:val="num" w:pos="720"/>
        </w:tabs>
        <w:ind w:left="720" w:hanging="360"/>
      </w:pPr>
      <w:rPr>
        <w:rFonts w:ascii="Symbol" w:hAnsi="Symbol" w:hint="default"/>
      </w:rPr>
    </w:lvl>
    <w:lvl w:ilvl="1" w:tplc="515EF422" w:tentative="1">
      <w:start w:val="1"/>
      <w:numFmt w:val="bullet"/>
      <w:lvlText w:val=""/>
      <w:lvlJc w:val="left"/>
      <w:pPr>
        <w:tabs>
          <w:tab w:val="num" w:pos="1440"/>
        </w:tabs>
        <w:ind w:left="1440" w:hanging="360"/>
      </w:pPr>
      <w:rPr>
        <w:rFonts w:ascii="Symbol" w:hAnsi="Symbol" w:hint="default"/>
      </w:rPr>
    </w:lvl>
    <w:lvl w:ilvl="2" w:tplc="5B3A3D74" w:tentative="1">
      <w:start w:val="1"/>
      <w:numFmt w:val="bullet"/>
      <w:lvlText w:val=""/>
      <w:lvlJc w:val="left"/>
      <w:pPr>
        <w:tabs>
          <w:tab w:val="num" w:pos="2160"/>
        </w:tabs>
        <w:ind w:left="2160" w:hanging="360"/>
      </w:pPr>
      <w:rPr>
        <w:rFonts w:ascii="Symbol" w:hAnsi="Symbol" w:hint="default"/>
      </w:rPr>
    </w:lvl>
    <w:lvl w:ilvl="3" w:tplc="FF82B2C0" w:tentative="1">
      <w:start w:val="1"/>
      <w:numFmt w:val="bullet"/>
      <w:lvlText w:val=""/>
      <w:lvlJc w:val="left"/>
      <w:pPr>
        <w:tabs>
          <w:tab w:val="num" w:pos="2880"/>
        </w:tabs>
        <w:ind w:left="2880" w:hanging="360"/>
      </w:pPr>
      <w:rPr>
        <w:rFonts w:ascii="Symbol" w:hAnsi="Symbol" w:hint="default"/>
      </w:rPr>
    </w:lvl>
    <w:lvl w:ilvl="4" w:tplc="ED46362C" w:tentative="1">
      <w:start w:val="1"/>
      <w:numFmt w:val="bullet"/>
      <w:lvlText w:val=""/>
      <w:lvlJc w:val="left"/>
      <w:pPr>
        <w:tabs>
          <w:tab w:val="num" w:pos="3600"/>
        </w:tabs>
        <w:ind w:left="3600" w:hanging="360"/>
      </w:pPr>
      <w:rPr>
        <w:rFonts w:ascii="Symbol" w:hAnsi="Symbol" w:hint="default"/>
      </w:rPr>
    </w:lvl>
    <w:lvl w:ilvl="5" w:tplc="8DA0A87C" w:tentative="1">
      <w:start w:val="1"/>
      <w:numFmt w:val="bullet"/>
      <w:lvlText w:val=""/>
      <w:lvlJc w:val="left"/>
      <w:pPr>
        <w:tabs>
          <w:tab w:val="num" w:pos="4320"/>
        </w:tabs>
        <w:ind w:left="4320" w:hanging="360"/>
      </w:pPr>
      <w:rPr>
        <w:rFonts w:ascii="Symbol" w:hAnsi="Symbol" w:hint="default"/>
      </w:rPr>
    </w:lvl>
    <w:lvl w:ilvl="6" w:tplc="459A7074" w:tentative="1">
      <w:start w:val="1"/>
      <w:numFmt w:val="bullet"/>
      <w:lvlText w:val=""/>
      <w:lvlJc w:val="left"/>
      <w:pPr>
        <w:tabs>
          <w:tab w:val="num" w:pos="5040"/>
        </w:tabs>
        <w:ind w:left="5040" w:hanging="360"/>
      </w:pPr>
      <w:rPr>
        <w:rFonts w:ascii="Symbol" w:hAnsi="Symbol" w:hint="default"/>
      </w:rPr>
    </w:lvl>
    <w:lvl w:ilvl="7" w:tplc="98C8AF8C" w:tentative="1">
      <w:start w:val="1"/>
      <w:numFmt w:val="bullet"/>
      <w:lvlText w:val=""/>
      <w:lvlJc w:val="left"/>
      <w:pPr>
        <w:tabs>
          <w:tab w:val="num" w:pos="5760"/>
        </w:tabs>
        <w:ind w:left="5760" w:hanging="360"/>
      </w:pPr>
      <w:rPr>
        <w:rFonts w:ascii="Symbol" w:hAnsi="Symbol" w:hint="default"/>
      </w:rPr>
    </w:lvl>
    <w:lvl w:ilvl="8" w:tplc="1F3A572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5F"/>
    <w:rsid w:val="000A0B08"/>
    <w:rsid w:val="001036AC"/>
    <w:rsid w:val="0019225B"/>
    <w:rsid w:val="00210494"/>
    <w:rsid w:val="00210FBE"/>
    <w:rsid w:val="002D76BA"/>
    <w:rsid w:val="00326E01"/>
    <w:rsid w:val="003D40C0"/>
    <w:rsid w:val="004703E5"/>
    <w:rsid w:val="00477AA8"/>
    <w:rsid w:val="005A5364"/>
    <w:rsid w:val="00683E3B"/>
    <w:rsid w:val="006A440B"/>
    <w:rsid w:val="006B2DD6"/>
    <w:rsid w:val="00745B56"/>
    <w:rsid w:val="00833708"/>
    <w:rsid w:val="00857B52"/>
    <w:rsid w:val="008B06DB"/>
    <w:rsid w:val="0091118D"/>
    <w:rsid w:val="0094345F"/>
    <w:rsid w:val="00AC69E5"/>
    <w:rsid w:val="00BB089A"/>
    <w:rsid w:val="00BF2CA6"/>
    <w:rsid w:val="00BF5C3D"/>
    <w:rsid w:val="00C763AE"/>
    <w:rsid w:val="00CF37EF"/>
    <w:rsid w:val="00D27042"/>
    <w:rsid w:val="00D43A4C"/>
    <w:rsid w:val="00D6061F"/>
    <w:rsid w:val="00DE6CED"/>
    <w:rsid w:val="00E10787"/>
    <w:rsid w:val="00E726B7"/>
    <w:rsid w:val="00F12C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5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345F"/>
    <w:rPr>
      <w:color w:val="0000FF" w:themeColor="hyperlink"/>
      <w:u w:val="single"/>
    </w:rPr>
  </w:style>
  <w:style w:type="paragraph" w:styleId="Textedebulles">
    <w:name w:val="Balloon Text"/>
    <w:basedOn w:val="Normal"/>
    <w:link w:val="TextedebullesCar"/>
    <w:uiPriority w:val="99"/>
    <w:semiHidden/>
    <w:unhideWhenUsed/>
    <w:rsid w:val="009434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45F"/>
    <w:rPr>
      <w:rFonts w:ascii="Tahoma" w:hAnsi="Tahoma" w:cs="Tahoma"/>
      <w:sz w:val="16"/>
      <w:szCs w:val="16"/>
    </w:rPr>
  </w:style>
  <w:style w:type="table" w:customStyle="1" w:styleId="Grilledutableau1">
    <w:name w:val="Grille du tableau1"/>
    <w:basedOn w:val="TableauNormal"/>
    <w:next w:val="Grilledutableau"/>
    <w:uiPriority w:val="59"/>
    <w:rsid w:val="0094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41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legifrance.gouv.fr/jorf/id/JORFTEXT000042731566"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legifrance.gouv.fr/jorf/id/JORFTEXT000042731572" TargetMode="External"/><Relationship Id="rId7"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gif"/><Relationship Id="rId25" Type="http://schemas.openxmlformats.org/officeDocument/2006/relationships/image" Target="cid:B6F7355A-9312-4FBC-B490-3C30EBCC707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hyperlink" Target="https://www.legifrance.gouv.fr/jorf/id/JORFTEXT000042731570"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www.youtube.com/watch?v=_SHZPw3wOAE&amp;feature=emb_logo" TargetMode="External"/><Relationship Id="rId23" Type="http://schemas.openxmlformats.org/officeDocument/2006/relationships/image" Target="cid:ii_kj9wy2n10" TargetMode="External"/><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https://www.legifrance.gouv.fr/jorf/id/JORFTEXT000042731568"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2.png"/><Relationship Id="rId27" Type="http://schemas.openxmlformats.org/officeDocument/2006/relationships/image" Target="cid:C2F59194-8FD1-4ED7-8082-A8E71880D3B0" TargetMode="External"/><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8C3BC-96FB-4F6C-96F3-862A1E6B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5</Pages>
  <Words>1204</Words>
  <Characters>6625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Armée &amp; Défense</dc:creator>
  <cp:lastModifiedBy>Armée &amp; Défense</cp:lastModifiedBy>
  <cp:revision>17</cp:revision>
  <dcterms:created xsi:type="dcterms:W3CDTF">2020-12-10T05:59:00Z</dcterms:created>
  <dcterms:modified xsi:type="dcterms:W3CDTF">2020-12-31T13:31:00Z</dcterms:modified>
</cp:coreProperties>
</file>